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2183" w:rsidRDefault="00F02183">
      <w:pPr>
        <w:pStyle w:val="BodyText"/>
        <w:rPr>
          <w:rFonts w:ascii="Times New Roman"/>
          <w:sz w:val="20"/>
        </w:rPr>
      </w:pPr>
      <w:bookmarkStart w:id="0" w:name="_GoBack"/>
      <w:bookmarkEnd w:id="0"/>
    </w:p>
    <w:p w:rsidR="00F02183" w:rsidRDefault="00F02183">
      <w:pPr>
        <w:pStyle w:val="BodyText"/>
        <w:rPr>
          <w:rFonts w:ascii="Times New Roman"/>
          <w:sz w:val="20"/>
        </w:rPr>
      </w:pPr>
    </w:p>
    <w:p w:rsidR="00F02183" w:rsidRDefault="00F02183">
      <w:pPr>
        <w:pStyle w:val="BodyText"/>
        <w:spacing w:before="10"/>
        <w:rPr>
          <w:rFonts w:ascii="Times New Roman"/>
          <w:sz w:val="18"/>
        </w:rPr>
      </w:pPr>
    </w:p>
    <w:p w:rsidR="00F02183" w:rsidRDefault="00C070F7">
      <w:pPr>
        <w:pStyle w:val="Heading2"/>
        <w:spacing w:before="92" w:line="360" w:lineRule="auto"/>
        <w:ind w:right="880" w:firstLine="2"/>
      </w:pPr>
      <w:r>
        <w:t xml:space="preserve">PENGARUH PROFITABILITAS DAN LIKUIDITAS TERHADAP </w:t>
      </w:r>
      <w:r>
        <w:rPr>
          <w:i/>
        </w:rPr>
        <w:t xml:space="preserve">RETURN </w:t>
      </w:r>
      <w:r>
        <w:t>SAHAM PADA PERUSAHAAN SUB SEKTOR KERAMIK, PORSELIN, DAN KACA YANG TERDAFTAR DI BURSA EFEK INDONESIA</w:t>
      </w: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C070F7">
      <w:pPr>
        <w:pStyle w:val="BodyText"/>
        <w:spacing w:before="10"/>
        <w:rPr>
          <w:b/>
          <w:sz w:val="20"/>
        </w:rPr>
      </w:pPr>
      <w:r>
        <w:rPr>
          <w:noProof/>
          <w:lang w:val="en-US" w:eastAsia="en-US"/>
        </w:rPr>
        <w:drawing>
          <wp:anchor distT="0" distB="0" distL="0" distR="0" simplePos="0" relativeHeight="251658240" behindDoc="0" locked="0" layoutInCell="1" allowOverlap="1">
            <wp:simplePos x="0" y="0"/>
            <wp:positionH relativeFrom="page">
              <wp:posOffset>3198495</wp:posOffset>
            </wp:positionH>
            <wp:positionV relativeFrom="paragraph">
              <wp:posOffset>177505</wp:posOffset>
            </wp:positionV>
            <wp:extent cx="1530656" cy="1634489"/>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530656" cy="1634489"/>
                    </a:xfrm>
                    <a:prstGeom prst="rect">
                      <a:avLst/>
                    </a:prstGeom>
                  </pic:spPr>
                </pic:pic>
              </a:graphicData>
            </a:graphic>
          </wp:anchor>
        </w:drawing>
      </w:r>
    </w:p>
    <w:p w:rsidR="00F02183" w:rsidRDefault="00F02183">
      <w:pPr>
        <w:pStyle w:val="BodyText"/>
        <w:rPr>
          <w:b/>
          <w:sz w:val="30"/>
        </w:rPr>
      </w:pPr>
    </w:p>
    <w:p w:rsidR="00F02183" w:rsidRDefault="00F02183">
      <w:pPr>
        <w:pStyle w:val="BodyText"/>
        <w:rPr>
          <w:b/>
          <w:sz w:val="30"/>
        </w:rPr>
      </w:pPr>
    </w:p>
    <w:p w:rsidR="00F02183" w:rsidRDefault="00F02183">
      <w:pPr>
        <w:pStyle w:val="BodyText"/>
        <w:rPr>
          <w:b/>
          <w:sz w:val="30"/>
        </w:rPr>
      </w:pPr>
    </w:p>
    <w:p w:rsidR="00F02183" w:rsidRDefault="00F02183">
      <w:pPr>
        <w:pStyle w:val="BodyText"/>
        <w:rPr>
          <w:b/>
          <w:sz w:val="30"/>
        </w:rPr>
      </w:pPr>
    </w:p>
    <w:p w:rsidR="00F02183" w:rsidRDefault="00C070F7">
      <w:pPr>
        <w:spacing w:before="187" w:line="360" w:lineRule="auto"/>
        <w:ind w:left="3241" w:right="3318"/>
        <w:jc w:val="center"/>
        <w:rPr>
          <w:b/>
          <w:sz w:val="24"/>
        </w:rPr>
      </w:pPr>
      <w:r>
        <w:rPr>
          <w:b/>
          <w:sz w:val="24"/>
        </w:rPr>
        <w:t>RAHMAWATI 1510421013</w:t>
      </w:r>
    </w:p>
    <w:p w:rsidR="00F02183" w:rsidRDefault="00F02183">
      <w:pPr>
        <w:pStyle w:val="BodyText"/>
        <w:rPr>
          <w:b/>
          <w:sz w:val="26"/>
        </w:rPr>
      </w:pPr>
    </w:p>
    <w:p w:rsidR="00F02183" w:rsidRDefault="00F02183">
      <w:pPr>
        <w:pStyle w:val="BodyText"/>
        <w:rPr>
          <w:b/>
          <w:sz w:val="26"/>
        </w:rPr>
      </w:pPr>
    </w:p>
    <w:p w:rsidR="00F02183" w:rsidRDefault="00F02183">
      <w:pPr>
        <w:pStyle w:val="BodyText"/>
        <w:rPr>
          <w:b/>
          <w:sz w:val="26"/>
        </w:rPr>
      </w:pPr>
    </w:p>
    <w:p w:rsidR="00F02183" w:rsidRDefault="00F02183">
      <w:pPr>
        <w:pStyle w:val="BodyText"/>
        <w:rPr>
          <w:b/>
          <w:sz w:val="26"/>
        </w:rPr>
      </w:pPr>
    </w:p>
    <w:p w:rsidR="00F02183" w:rsidRDefault="00F02183">
      <w:pPr>
        <w:pStyle w:val="BodyText"/>
        <w:spacing w:before="9"/>
        <w:rPr>
          <w:b/>
          <w:sz w:val="21"/>
        </w:rPr>
      </w:pPr>
    </w:p>
    <w:p w:rsidR="00F02183" w:rsidRDefault="00C070F7">
      <w:pPr>
        <w:spacing w:line="362" w:lineRule="auto"/>
        <w:ind w:left="1420" w:right="1481" w:firstLine="1003"/>
        <w:rPr>
          <w:b/>
          <w:sz w:val="28"/>
        </w:rPr>
      </w:pPr>
      <w:r>
        <w:rPr>
          <w:b/>
          <w:sz w:val="28"/>
        </w:rPr>
        <w:t>PROGRAM STUDI MANAJEMEN FAKULTAS EKONOMI DAN ILMU-ILMU SOSIAL</w:t>
      </w:r>
    </w:p>
    <w:p w:rsidR="00F02183" w:rsidRDefault="00C070F7">
      <w:pPr>
        <w:spacing w:line="360" w:lineRule="auto"/>
        <w:ind w:left="3745" w:right="3168" w:hanging="637"/>
        <w:rPr>
          <w:b/>
          <w:sz w:val="28"/>
        </w:rPr>
      </w:pPr>
      <w:r>
        <w:rPr>
          <w:b/>
          <w:sz w:val="28"/>
        </w:rPr>
        <w:t>UNIVERSITAS FAJAR MAKASSAR</w:t>
      </w:r>
    </w:p>
    <w:p w:rsidR="00F02183" w:rsidRDefault="00C070F7">
      <w:pPr>
        <w:spacing w:line="321" w:lineRule="exact"/>
        <w:ind w:left="3244" w:right="3318"/>
        <w:jc w:val="center"/>
        <w:rPr>
          <w:b/>
          <w:sz w:val="28"/>
        </w:rPr>
      </w:pPr>
      <w:r>
        <w:rPr>
          <w:b/>
          <w:sz w:val="28"/>
        </w:rPr>
        <w:t>2019</w:t>
      </w:r>
    </w:p>
    <w:p w:rsidR="00F02183" w:rsidRDefault="00F02183">
      <w:pPr>
        <w:spacing w:line="321" w:lineRule="exact"/>
        <w:jc w:val="center"/>
        <w:rPr>
          <w:sz w:val="28"/>
        </w:rPr>
        <w:sectPr w:rsidR="00F02183">
          <w:headerReference w:type="even" r:id="rId9"/>
          <w:headerReference w:type="default" r:id="rId10"/>
          <w:footerReference w:type="even" r:id="rId11"/>
          <w:footerReference w:type="default" r:id="rId12"/>
          <w:headerReference w:type="first" r:id="rId13"/>
          <w:footerReference w:type="first" r:id="rId14"/>
          <w:type w:val="continuous"/>
          <w:pgSz w:w="11910" w:h="16840"/>
          <w:pgMar w:top="2060" w:right="1040" w:bottom="280" w:left="1680" w:header="1708" w:footer="720" w:gutter="0"/>
          <w:cols w:space="720"/>
        </w:sectPr>
      </w:pPr>
    </w:p>
    <w:p w:rsidR="00F02183" w:rsidRDefault="00F02183">
      <w:pPr>
        <w:pStyle w:val="BodyText"/>
        <w:rPr>
          <w:b/>
          <w:sz w:val="20"/>
        </w:rPr>
      </w:pPr>
    </w:p>
    <w:p w:rsidR="00F02183" w:rsidRDefault="00F02183">
      <w:pPr>
        <w:pStyle w:val="BodyText"/>
        <w:rPr>
          <w:b/>
          <w:sz w:val="20"/>
        </w:rPr>
      </w:pPr>
    </w:p>
    <w:p w:rsidR="00F02183" w:rsidRDefault="00F02183">
      <w:pPr>
        <w:pStyle w:val="BodyText"/>
        <w:spacing w:before="10"/>
        <w:rPr>
          <w:b/>
          <w:sz w:val="18"/>
        </w:rPr>
      </w:pPr>
    </w:p>
    <w:p w:rsidR="00F02183" w:rsidRDefault="00C070F7">
      <w:pPr>
        <w:spacing w:before="92" w:line="360" w:lineRule="auto"/>
        <w:ind w:left="806" w:right="880" w:firstLine="2"/>
        <w:jc w:val="center"/>
        <w:rPr>
          <w:b/>
          <w:sz w:val="28"/>
        </w:rPr>
      </w:pPr>
      <w:r>
        <w:rPr>
          <w:b/>
          <w:sz w:val="28"/>
        </w:rPr>
        <w:t xml:space="preserve">PENGARUH PROFITABILITAS DAN LIKUIDITAS TERHADAP </w:t>
      </w:r>
      <w:r>
        <w:rPr>
          <w:b/>
          <w:i/>
          <w:sz w:val="28"/>
        </w:rPr>
        <w:t xml:space="preserve">RETURN </w:t>
      </w:r>
      <w:r>
        <w:rPr>
          <w:b/>
          <w:sz w:val="28"/>
        </w:rPr>
        <w:t>SAHAM PADA PERUSAHAAN SUB SEKTOR KERAMIK, PORSELIN, DAN KACA YANG TERDAFTAR DI BURSA EFEK INDONESIA</w:t>
      </w: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C070F7">
      <w:pPr>
        <w:pStyle w:val="BodyText"/>
        <w:spacing w:before="10"/>
        <w:rPr>
          <w:b/>
          <w:sz w:val="20"/>
        </w:rPr>
      </w:pPr>
      <w:r>
        <w:rPr>
          <w:noProof/>
          <w:lang w:val="en-US" w:eastAsia="en-US"/>
        </w:rPr>
        <w:drawing>
          <wp:anchor distT="0" distB="0" distL="0" distR="0" simplePos="0" relativeHeight="251659264" behindDoc="0" locked="0" layoutInCell="1" allowOverlap="1">
            <wp:simplePos x="0" y="0"/>
            <wp:positionH relativeFrom="page">
              <wp:posOffset>3174682</wp:posOffset>
            </wp:positionH>
            <wp:positionV relativeFrom="paragraph">
              <wp:posOffset>177505</wp:posOffset>
            </wp:positionV>
            <wp:extent cx="1578492" cy="1634489"/>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8" cstate="print"/>
                    <a:stretch>
                      <a:fillRect/>
                    </a:stretch>
                  </pic:blipFill>
                  <pic:spPr>
                    <a:xfrm>
                      <a:off x="0" y="0"/>
                      <a:ext cx="1578492" cy="1634489"/>
                    </a:xfrm>
                    <a:prstGeom prst="rect">
                      <a:avLst/>
                    </a:prstGeom>
                  </pic:spPr>
                </pic:pic>
              </a:graphicData>
            </a:graphic>
          </wp:anchor>
        </w:drawing>
      </w:r>
    </w:p>
    <w:p w:rsidR="00F02183" w:rsidRDefault="00F02183">
      <w:pPr>
        <w:pStyle w:val="BodyText"/>
        <w:rPr>
          <w:b/>
          <w:sz w:val="30"/>
        </w:rPr>
      </w:pPr>
    </w:p>
    <w:p w:rsidR="00F02183" w:rsidRDefault="00F02183">
      <w:pPr>
        <w:pStyle w:val="BodyText"/>
        <w:rPr>
          <w:b/>
          <w:sz w:val="30"/>
        </w:rPr>
      </w:pPr>
    </w:p>
    <w:p w:rsidR="00F02183" w:rsidRDefault="00C070F7">
      <w:pPr>
        <w:pStyle w:val="Heading4"/>
        <w:spacing w:before="229"/>
        <w:ind w:left="657" w:right="733"/>
        <w:jc w:val="center"/>
      </w:pPr>
      <w:r>
        <w:t>diajukan sebagai salah satu syarat untuk memperoleh gelar sarjana pada Program Studi Manajemen</w:t>
      </w:r>
    </w:p>
    <w:p w:rsidR="00F02183" w:rsidRDefault="00F02183">
      <w:pPr>
        <w:pStyle w:val="BodyText"/>
        <w:rPr>
          <w:sz w:val="26"/>
        </w:rPr>
      </w:pPr>
    </w:p>
    <w:p w:rsidR="00F02183" w:rsidRDefault="00F02183">
      <w:pPr>
        <w:pStyle w:val="BodyText"/>
        <w:spacing w:before="3"/>
      </w:pPr>
    </w:p>
    <w:p w:rsidR="00F02183" w:rsidRDefault="00C070F7">
      <w:pPr>
        <w:spacing w:line="360" w:lineRule="auto"/>
        <w:ind w:left="3241" w:right="3318"/>
        <w:jc w:val="center"/>
        <w:rPr>
          <w:b/>
          <w:sz w:val="24"/>
        </w:rPr>
      </w:pPr>
      <w:r>
        <w:rPr>
          <w:b/>
          <w:sz w:val="24"/>
        </w:rPr>
        <w:t>RAHMAWATI 1510421013</w:t>
      </w:r>
    </w:p>
    <w:p w:rsidR="00F02183" w:rsidRDefault="00F02183">
      <w:pPr>
        <w:pStyle w:val="BodyText"/>
        <w:rPr>
          <w:b/>
          <w:sz w:val="26"/>
        </w:rPr>
      </w:pPr>
    </w:p>
    <w:p w:rsidR="00F02183" w:rsidRDefault="00F02183">
      <w:pPr>
        <w:pStyle w:val="BodyText"/>
        <w:rPr>
          <w:b/>
          <w:sz w:val="26"/>
        </w:rPr>
      </w:pPr>
    </w:p>
    <w:p w:rsidR="00F02183" w:rsidRDefault="00F02183">
      <w:pPr>
        <w:pStyle w:val="BodyText"/>
        <w:spacing w:before="11"/>
        <w:rPr>
          <w:b/>
          <w:sz w:val="31"/>
        </w:rPr>
      </w:pPr>
    </w:p>
    <w:p w:rsidR="00F02183" w:rsidRDefault="00C070F7">
      <w:pPr>
        <w:spacing w:line="360" w:lineRule="auto"/>
        <w:ind w:left="1420" w:right="1481" w:firstLine="1003"/>
        <w:rPr>
          <w:b/>
          <w:sz w:val="28"/>
        </w:rPr>
      </w:pPr>
      <w:r>
        <w:rPr>
          <w:b/>
          <w:sz w:val="28"/>
        </w:rPr>
        <w:t>PROGRAM STUDI MANAJEMEN FAKULTAS EKONOMI DAN ILMU-ILMU SOSIAL</w:t>
      </w:r>
    </w:p>
    <w:p w:rsidR="00F02183" w:rsidRDefault="00C070F7">
      <w:pPr>
        <w:spacing w:line="362" w:lineRule="auto"/>
        <w:ind w:left="3745" w:right="3168" w:hanging="637"/>
        <w:rPr>
          <w:b/>
          <w:sz w:val="28"/>
        </w:rPr>
      </w:pPr>
      <w:r>
        <w:rPr>
          <w:b/>
          <w:sz w:val="28"/>
        </w:rPr>
        <w:t>UNIVERSITAS FAJAR MAKASSAR</w:t>
      </w:r>
    </w:p>
    <w:p w:rsidR="00F02183" w:rsidRDefault="00C070F7">
      <w:pPr>
        <w:spacing w:line="317" w:lineRule="exact"/>
        <w:ind w:left="3244" w:right="3318"/>
        <w:jc w:val="center"/>
        <w:rPr>
          <w:b/>
          <w:sz w:val="28"/>
        </w:rPr>
      </w:pPr>
      <w:r>
        <w:rPr>
          <w:b/>
          <w:sz w:val="28"/>
        </w:rPr>
        <w:t>2019</w:t>
      </w:r>
    </w:p>
    <w:p w:rsidR="00F02183" w:rsidRDefault="00F02183">
      <w:pPr>
        <w:spacing w:line="317" w:lineRule="exact"/>
        <w:jc w:val="center"/>
        <w:rPr>
          <w:sz w:val="28"/>
        </w:rPr>
        <w:sectPr w:rsidR="00F02183">
          <w:pgSz w:w="11910" w:h="16840"/>
          <w:pgMar w:top="2060" w:right="1040" w:bottom="280" w:left="1680" w:header="1708" w:footer="0" w:gutter="0"/>
          <w:cols w:space="720"/>
        </w:sectPr>
      </w:pPr>
    </w:p>
    <w:p w:rsidR="00F02183" w:rsidRDefault="00F02183">
      <w:pPr>
        <w:pStyle w:val="BodyText"/>
        <w:spacing w:before="4"/>
        <w:rPr>
          <w:b/>
          <w:sz w:val="8"/>
        </w:rPr>
      </w:pPr>
    </w:p>
    <w:p w:rsidR="00F02183" w:rsidRDefault="00C070F7">
      <w:pPr>
        <w:pStyle w:val="BodyText"/>
        <w:ind w:left="607"/>
        <w:rPr>
          <w:sz w:val="20"/>
        </w:rPr>
      </w:pPr>
      <w:r>
        <w:rPr>
          <w:noProof/>
          <w:sz w:val="20"/>
          <w:lang w:val="en-US" w:eastAsia="en-US"/>
        </w:rPr>
        <w:drawing>
          <wp:inline distT="0" distB="0" distL="0" distR="0">
            <wp:extent cx="5083270" cy="7183374"/>
            <wp:effectExtent l="0" t="0" r="0" b="0"/>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5" cstate="print"/>
                    <a:stretch>
                      <a:fillRect/>
                    </a:stretch>
                  </pic:blipFill>
                  <pic:spPr>
                    <a:xfrm>
                      <a:off x="0" y="0"/>
                      <a:ext cx="5083270" cy="7183374"/>
                    </a:xfrm>
                    <a:prstGeom prst="rect">
                      <a:avLst/>
                    </a:prstGeom>
                  </pic:spPr>
                </pic:pic>
              </a:graphicData>
            </a:graphic>
          </wp:inline>
        </w:drawing>
      </w: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spacing w:before="7"/>
        <w:rPr>
          <w:b/>
          <w:sz w:val="18"/>
        </w:rPr>
      </w:pPr>
    </w:p>
    <w:p w:rsidR="00F02183" w:rsidRDefault="00C070F7">
      <w:pPr>
        <w:pStyle w:val="BodyText"/>
        <w:spacing w:before="56"/>
        <w:ind w:left="3247" w:right="3318"/>
        <w:jc w:val="center"/>
        <w:rPr>
          <w:rFonts w:ascii="Calibri"/>
        </w:rPr>
      </w:pPr>
      <w:r>
        <w:rPr>
          <w:rFonts w:ascii="Calibri"/>
        </w:rPr>
        <w:t>iii</w:t>
      </w:r>
    </w:p>
    <w:p w:rsidR="00F02183" w:rsidRDefault="00F02183">
      <w:pPr>
        <w:jc w:val="center"/>
        <w:rPr>
          <w:rFonts w:ascii="Calibri"/>
        </w:rPr>
        <w:sectPr w:rsidR="00F02183">
          <w:headerReference w:type="even" r:id="rId16"/>
          <w:headerReference w:type="default" r:id="rId17"/>
          <w:headerReference w:type="first" r:id="rId18"/>
          <w:pgSz w:w="11910" w:h="16840"/>
          <w:pgMar w:top="1580" w:right="1040" w:bottom="280" w:left="1680" w:header="0" w:footer="0" w:gutter="0"/>
          <w:cols w:space="720"/>
        </w:sectPr>
      </w:pPr>
    </w:p>
    <w:p w:rsidR="00F02183" w:rsidRDefault="00F02183">
      <w:pPr>
        <w:pStyle w:val="BodyText"/>
        <w:spacing w:before="11"/>
        <w:rPr>
          <w:rFonts w:ascii="Calibri"/>
          <w:sz w:val="7"/>
        </w:rPr>
      </w:pPr>
    </w:p>
    <w:p w:rsidR="00F02183" w:rsidRDefault="00C070F7">
      <w:pPr>
        <w:pStyle w:val="BodyText"/>
        <w:ind w:left="579"/>
        <w:rPr>
          <w:rFonts w:ascii="Calibri"/>
          <w:sz w:val="20"/>
        </w:rPr>
      </w:pPr>
      <w:r>
        <w:rPr>
          <w:rFonts w:ascii="Calibri"/>
          <w:noProof/>
          <w:sz w:val="20"/>
          <w:lang w:val="en-US" w:eastAsia="en-US"/>
        </w:rPr>
        <w:drawing>
          <wp:inline distT="0" distB="0" distL="0" distR="0" wp14:anchorId="5D893C2F" wp14:editId="74D6B136">
            <wp:extent cx="5083046" cy="7183374"/>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9" cstate="print"/>
                    <a:stretch>
                      <a:fillRect/>
                    </a:stretch>
                  </pic:blipFill>
                  <pic:spPr>
                    <a:xfrm>
                      <a:off x="0" y="0"/>
                      <a:ext cx="5083046" cy="7183374"/>
                    </a:xfrm>
                    <a:prstGeom prst="rect">
                      <a:avLst/>
                    </a:prstGeom>
                  </pic:spPr>
                </pic:pic>
              </a:graphicData>
            </a:graphic>
          </wp:inline>
        </w:drawing>
      </w:r>
    </w:p>
    <w:p w:rsidR="00F02183" w:rsidRDefault="00F02183">
      <w:pPr>
        <w:pStyle w:val="BodyText"/>
        <w:rPr>
          <w:rFonts w:ascii="Calibri"/>
          <w:sz w:val="20"/>
        </w:rPr>
      </w:pPr>
    </w:p>
    <w:p w:rsidR="00F02183" w:rsidRDefault="00F02183">
      <w:pPr>
        <w:pStyle w:val="BodyText"/>
        <w:rPr>
          <w:rFonts w:ascii="Calibri"/>
          <w:sz w:val="20"/>
        </w:rPr>
      </w:pPr>
    </w:p>
    <w:p w:rsidR="00F02183" w:rsidRDefault="00F02183">
      <w:pPr>
        <w:pStyle w:val="BodyText"/>
        <w:rPr>
          <w:rFonts w:ascii="Calibri"/>
          <w:sz w:val="20"/>
        </w:rPr>
      </w:pPr>
    </w:p>
    <w:p w:rsidR="00F02183" w:rsidRDefault="00F02183">
      <w:pPr>
        <w:pStyle w:val="BodyText"/>
        <w:rPr>
          <w:rFonts w:ascii="Calibri"/>
          <w:sz w:val="20"/>
        </w:rPr>
      </w:pPr>
    </w:p>
    <w:p w:rsidR="00F02183" w:rsidRDefault="00F02183">
      <w:pPr>
        <w:pStyle w:val="BodyText"/>
        <w:rPr>
          <w:rFonts w:ascii="Calibri"/>
          <w:sz w:val="20"/>
        </w:rPr>
      </w:pPr>
    </w:p>
    <w:p w:rsidR="00F02183" w:rsidRDefault="00F02183">
      <w:pPr>
        <w:pStyle w:val="BodyText"/>
        <w:rPr>
          <w:rFonts w:ascii="Calibri"/>
          <w:sz w:val="20"/>
        </w:rPr>
      </w:pPr>
    </w:p>
    <w:p w:rsidR="00F02183" w:rsidRDefault="00F02183">
      <w:pPr>
        <w:pStyle w:val="BodyText"/>
        <w:rPr>
          <w:rFonts w:ascii="Calibri"/>
          <w:sz w:val="20"/>
        </w:rPr>
      </w:pPr>
    </w:p>
    <w:p w:rsidR="00F02183" w:rsidRDefault="00F02183">
      <w:pPr>
        <w:pStyle w:val="BodyText"/>
        <w:rPr>
          <w:rFonts w:ascii="Calibri"/>
          <w:sz w:val="20"/>
        </w:rPr>
      </w:pPr>
    </w:p>
    <w:p w:rsidR="00F02183" w:rsidRDefault="00F02183">
      <w:pPr>
        <w:pStyle w:val="BodyText"/>
        <w:rPr>
          <w:rFonts w:ascii="Calibri"/>
          <w:sz w:val="20"/>
        </w:rPr>
      </w:pPr>
    </w:p>
    <w:p w:rsidR="00F02183" w:rsidRDefault="00F02183">
      <w:pPr>
        <w:pStyle w:val="BodyText"/>
        <w:spacing w:before="11"/>
        <w:rPr>
          <w:rFonts w:ascii="Calibri"/>
          <w:sz w:val="25"/>
        </w:rPr>
      </w:pPr>
    </w:p>
    <w:p w:rsidR="00F02183" w:rsidRDefault="00C070F7">
      <w:pPr>
        <w:pStyle w:val="BodyText"/>
        <w:spacing w:before="56"/>
        <w:ind w:left="3245" w:right="3318"/>
        <w:jc w:val="center"/>
        <w:rPr>
          <w:rFonts w:ascii="Calibri"/>
        </w:rPr>
      </w:pPr>
      <w:r>
        <w:rPr>
          <w:rFonts w:ascii="Calibri"/>
        </w:rPr>
        <w:t>iv</w:t>
      </w:r>
    </w:p>
    <w:p w:rsidR="00F02183" w:rsidRDefault="00F02183">
      <w:pPr>
        <w:jc w:val="center"/>
        <w:rPr>
          <w:rFonts w:ascii="Calibri"/>
        </w:rPr>
        <w:sectPr w:rsidR="00F02183">
          <w:headerReference w:type="even" r:id="rId20"/>
          <w:headerReference w:type="default" r:id="rId21"/>
          <w:headerReference w:type="first" r:id="rId22"/>
          <w:pgSz w:w="11910" w:h="16840"/>
          <w:pgMar w:top="1580" w:right="1040" w:bottom="280" w:left="1680" w:header="0" w:footer="0" w:gutter="0"/>
          <w:cols w:space="720"/>
        </w:sectPr>
      </w:pPr>
    </w:p>
    <w:p w:rsidR="00F02183" w:rsidRDefault="00C070F7">
      <w:pPr>
        <w:pStyle w:val="BodyText"/>
        <w:spacing w:before="1"/>
        <w:rPr>
          <w:rFonts w:ascii="Calibri"/>
          <w:sz w:val="10"/>
        </w:rPr>
      </w:pPr>
      <w:r>
        <w:lastRenderedPageBreak/>
        <w:pict>
          <v:shapetype id="_x0000_t202" coordsize="21600,21600" o:spt="202" path="m,l,21600r21600,l21600,xe">
            <v:stroke joinstyle="miter"/>
            <v:path gradientshapeok="t" o:connecttype="rect"/>
          </v:shapetype>
          <v:shape id="_x0000_s2077" type="#_x0000_t202" style="position:absolute;margin-left:113.4pt;margin-top:85.35pt;width:397pt;height:540.5pt;z-index:-257564672;mso-position-horizontal-relative:page;mso-position-vertical-relative:page" filled="f" stroked="f">
            <v:textbox inset="0,0,0,0">
              <w:txbxContent>
                <w:p w:rsidR="00F02183" w:rsidRDefault="00C070F7">
                  <w:pPr>
                    <w:spacing w:line="314" w:lineRule="exact"/>
                    <w:ind w:left="2222" w:right="2224"/>
                    <w:jc w:val="center"/>
                    <w:rPr>
                      <w:b/>
                      <w:sz w:val="28"/>
                    </w:rPr>
                  </w:pPr>
                  <w:r>
                    <w:rPr>
                      <w:b/>
                      <w:sz w:val="28"/>
                    </w:rPr>
                    <w:t>PERNYATAAN KEASLIAN</w:t>
                  </w:r>
                </w:p>
                <w:p w:rsidR="00F02183" w:rsidRDefault="00F02183">
                  <w:pPr>
                    <w:pStyle w:val="BodyText"/>
                    <w:spacing w:before="1"/>
                    <w:rPr>
                      <w:rFonts w:ascii="Calibri"/>
                      <w:sz w:val="44"/>
                    </w:rPr>
                  </w:pPr>
                </w:p>
                <w:p w:rsidR="00F02183" w:rsidRDefault="00C070F7">
                  <w:pPr>
                    <w:pStyle w:val="BodyText"/>
                    <w:tabs>
                      <w:tab w:val="left" w:pos="2834"/>
                      <w:tab w:val="left" w:pos="3120"/>
                    </w:tabs>
                    <w:spacing w:line="480" w:lineRule="auto"/>
                    <w:ind w:left="852" w:right="3717" w:hanging="853"/>
                  </w:pPr>
                  <w:r>
                    <w:t>Saya yang bertanda tangan dibawah ini, Nama</w:t>
                  </w:r>
                  <w:r>
                    <w:tab/>
                    <w:t>:</w:t>
                  </w:r>
                  <w:r>
                    <w:tab/>
                  </w:r>
                  <w:r>
                    <w:rPr>
                      <w:spacing w:val="-4"/>
                    </w:rPr>
                    <w:t>Rahmawati</w:t>
                  </w:r>
                </w:p>
                <w:p w:rsidR="00F02183" w:rsidRDefault="00C070F7">
                  <w:pPr>
                    <w:pStyle w:val="BodyText"/>
                    <w:tabs>
                      <w:tab w:val="left" w:pos="2834"/>
                      <w:tab w:val="left" w:pos="3120"/>
                    </w:tabs>
                    <w:spacing w:line="251" w:lineRule="exact"/>
                    <w:ind w:left="852"/>
                  </w:pPr>
                  <w:r>
                    <w:t>NIM</w:t>
                  </w:r>
                  <w:r>
                    <w:tab/>
                    <w:t>:</w:t>
                  </w:r>
                  <w:r>
                    <w:tab/>
                    <w:t>1510421013</w:t>
                  </w:r>
                </w:p>
                <w:p w:rsidR="00F02183" w:rsidRDefault="00F02183">
                  <w:pPr>
                    <w:pStyle w:val="BodyText"/>
                    <w:spacing w:before="9"/>
                    <w:rPr>
                      <w:rFonts w:ascii="Calibri"/>
                      <w:sz w:val="20"/>
                    </w:rPr>
                  </w:pPr>
                </w:p>
                <w:p w:rsidR="00F02183" w:rsidRDefault="00C070F7">
                  <w:pPr>
                    <w:pStyle w:val="BodyText"/>
                    <w:tabs>
                      <w:tab w:val="left" w:pos="2834"/>
                      <w:tab w:val="left" w:pos="3120"/>
                    </w:tabs>
                    <w:ind w:left="852"/>
                  </w:pPr>
                  <w:r>
                    <w:t>Program</w:t>
                  </w:r>
                  <w:r>
                    <w:rPr>
                      <w:spacing w:val="-2"/>
                    </w:rPr>
                    <w:t xml:space="preserve"> </w:t>
                  </w:r>
                  <w:r>
                    <w:t>Studi</w:t>
                  </w:r>
                  <w:r>
                    <w:tab/>
                    <w:t>:</w:t>
                  </w:r>
                  <w:r>
                    <w:tab/>
                    <w:t>Manajemen</w:t>
                  </w:r>
                </w:p>
                <w:p w:rsidR="00F02183" w:rsidRDefault="00F02183">
                  <w:pPr>
                    <w:pStyle w:val="BodyText"/>
                    <w:spacing w:before="9"/>
                    <w:rPr>
                      <w:rFonts w:ascii="Calibri"/>
                      <w:sz w:val="20"/>
                    </w:rPr>
                  </w:pPr>
                </w:p>
                <w:p w:rsidR="00F02183" w:rsidRDefault="00C070F7">
                  <w:pPr>
                    <w:spacing w:line="360" w:lineRule="auto"/>
                    <w:ind w:firstLine="852"/>
                    <w:jc w:val="both"/>
                  </w:pPr>
                  <w:r>
                    <w:t xml:space="preserve">dengan ini menyatakan sebenar-benarnya bahwa skripsi yang berjudul </w:t>
                  </w:r>
                  <w:r>
                    <w:rPr>
                      <w:b/>
                    </w:rPr>
                    <w:t xml:space="preserve">“Pengaruh profitabilitas dan likuiditas terhadap </w:t>
                  </w:r>
                  <w:r>
                    <w:rPr>
                      <w:b/>
                      <w:i/>
                    </w:rPr>
                    <w:t xml:space="preserve">return </w:t>
                  </w:r>
                  <w:r>
                    <w:rPr>
                      <w:b/>
                    </w:rPr>
                    <w:t xml:space="preserve">saham pada perusahaan sub sektor keramik, porselin dan kaca yang terdaftar di </w:t>
                  </w:r>
                  <w:r>
                    <w:rPr>
                      <w:b/>
                    </w:rPr>
                    <w:t xml:space="preserve">bursa efek indonesia” </w:t>
                  </w:r>
                  <w:r>
                    <w:t>adalah karya ilmiah saya sendiri dan sepanjang pengetahuan saya dalam naskah skripsi ini terdapat karya ilmiah yang pernah diajukan oleh orang lain untuk memperoleh gelar akademik disuatu perguruan tinggi, dan tidak terdapat karya ata</w:t>
                  </w:r>
                  <w:r>
                    <w:t>u pendapat yang pernah ditulis atau diterbitkan oleh orang lain, kecuali yang secara tertulis dikutip dalam naskah ini dan disebutkan dalam sumber kutipan dan daftar pustaka.</w:t>
                  </w:r>
                </w:p>
                <w:p w:rsidR="00F02183" w:rsidRDefault="00C070F7">
                  <w:pPr>
                    <w:pStyle w:val="BodyText"/>
                    <w:spacing w:before="199" w:line="360" w:lineRule="auto"/>
                    <w:ind w:firstLine="851"/>
                    <w:jc w:val="both"/>
                  </w:pPr>
                  <w:r>
                    <w:t>Apabila dikemudian hari ternyata didala naska skripsi ini dapat dibuktikan terdapat unsur-unsur plagiasi, saya bersedia menerima sanksi atas perbuatan tersebut dan diproses sesuai dengan peraturan perundang-undangan yang berlaku (UU No. 20 Tahun 2003, pasa</w:t>
                  </w:r>
                  <w:r>
                    <w:t>l 25 ayat 2 dan pasal</w:t>
                  </w:r>
                  <w:r>
                    <w:rPr>
                      <w:spacing w:val="-11"/>
                    </w:rPr>
                    <w:t xml:space="preserve"> </w:t>
                  </w:r>
                  <w:r>
                    <w:t>70).</w:t>
                  </w:r>
                </w:p>
                <w:p w:rsidR="00F02183" w:rsidRDefault="00F02183">
                  <w:pPr>
                    <w:pStyle w:val="BodyText"/>
                    <w:rPr>
                      <w:rFonts w:ascii="Calibri"/>
                      <w:sz w:val="24"/>
                    </w:rPr>
                  </w:pPr>
                </w:p>
                <w:p w:rsidR="00F02183" w:rsidRDefault="00F02183">
                  <w:pPr>
                    <w:pStyle w:val="BodyText"/>
                    <w:rPr>
                      <w:rFonts w:ascii="Calibri"/>
                      <w:sz w:val="24"/>
                    </w:rPr>
                  </w:pPr>
                </w:p>
                <w:p w:rsidR="00F02183" w:rsidRDefault="00C070F7">
                  <w:pPr>
                    <w:pStyle w:val="BodyText"/>
                    <w:spacing w:before="195"/>
                    <w:ind w:left="5102"/>
                  </w:pPr>
                  <w:r>
                    <w:t>Makassar, ……………</w:t>
                  </w:r>
                </w:p>
                <w:p w:rsidR="00F02183" w:rsidRDefault="00C070F7">
                  <w:pPr>
                    <w:pStyle w:val="BodyText"/>
                    <w:spacing w:before="126"/>
                    <w:ind w:left="5103"/>
                  </w:pPr>
                  <w:r>
                    <w:t>Yang membuat pernyataan</w:t>
                  </w:r>
                </w:p>
                <w:p w:rsidR="00F02183" w:rsidRDefault="00F02183">
                  <w:pPr>
                    <w:pStyle w:val="BodyText"/>
                    <w:rPr>
                      <w:rFonts w:ascii="Calibri"/>
                      <w:sz w:val="24"/>
                    </w:rPr>
                  </w:pPr>
                </w:p>
                <w:p w:rsidR="00F02183" w:rsidRDefault="00F02183">
                  <w:pPr>
                    <w:pStyle w:val="BodyText"/>
                    <w:rPr>
                      <w:rFonts w:ascii="Calibri"/>
                      <w:sz w:val="24"/>
                    </w:rPr>
                  </w:pPr>
                </w:p>
                <w:p w:rsidR="00F02183" w:rsidRDefault="00F02183">
                  <w:pPr>
                    <w:pStyle w:val="BodyText"/>
                    <w:rPr>
                      <w:rFonts w:ascii="Calibri"/>
                      <w:sz w:val="24"/>
                    </w:rPr>
                  </w:pPr>
                </w:p>
                <w:p w:rsidR="00F02183" w:rsidRDefault="00F02183">
                  <w:pPr>
                    <w:pStyle w:val="BodyText"/>
                    <w:spacing w:before="1"/>
                    <w:rPr>
                      <w:rFonts w:ascii="Calibri"/>
                      <w:sz w:val="21"/>
                    </w:rPr>
                  </w:pPr>
                </w:p>
                <w:p w:rsidR="00F02183" w:rsidRDefault="00C070F7">
                  <w:pPr>
                    <w:pStyle w:val="BodyText"/>
                    <w:ind w:left="5103"/>
                  </w:pPr>
                  <w:r>
                    <w:t>Rahmawati</w:t>
                  </w:r>
                </w:p>
              </w:txbxContent>
            </v:textbox>
            <w10:wrap anchorx="page" anchory="page"/>
          </v:shape>
        </w:pict>
      </w:r>
    </w:p>
    <w:p w:rsidR="00F02183" w:rsidRDefault="00C070F7">
      <w:pPr>
        <w:pStyle w:val="BodyText"/>
        <w:ind w:left="579"/>
        <w:rPr>
          <w:rFonts w:ascii="Calibri"/>
          <w:sz w:val="20"/>
        </w:rPr>
      </w:pPr>
      <w:r>
        <w:rPr>
          <w:rFonts w:ascii="Calibri"/>
          <w:noProof/>
          <w:sz w:val="20"/>
          <w:lang w:val="en-US" w:eastAsia="en-US"/>
        </w:rPr>
        <w:drawing>
          <wp:inline distT="0" distB="0" distL="0" distR="0" wp14:anchorId="0D23E809" wp14:editId="3589618F">
            <wp:extent cx="5102545" cy="7183374"/>
            <wp:effectExtent l="0" t="0" r="0" b="0"/>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23" cstate="print"/>
                    <a:stretch>
                      <a:fillRect/>
                    </a:stretch>
                  </pic:blipFill>
                  <pic:spPr>
                    <a:xfrm>
                      <a:off x="0" y="0"/>
                      <a:ext cx="5102545" cy="7183374"/>
                    </a:xfrm>
                    <a:prstGeom prst="rect">
                      <a:avLst/>
                    </a:prstGeom>
                  </pic:spPr>
                </pic:pic>
              </a:graphicData>
            </a:graphic>
          </wp:inline>
        </w:drawing>
      </w:r>
    </w:p>
    <w:p w:rsidR="00F02183" w:rsidRDefault="00F02183">
      <w:pPr>
        <w:pStyle w:val="BodyText"/>
        <w:rPr>
          <w:rFonts w:ascii="Calibri"/>
          <w:sz w:val="20"/>
        </w:rPr>
      </w:pPr>
    </w:p>
    <w:p w:rsidR="00F02183" w:rsidRDefault="00F02183">
      <w:pPr>
        <w:pStyle w:val="BodyText"/>
        <w:rPr>
          <w:rFonts w:ascii="Calibri"/>
          <w:sz w:val="20"/>
        </w:rPr>
      </w:pPr>
    </w:p>
    <w:p w:rsidR="00F02183" w:rsidRDefault="00F02183">
      <w:pPr>
        <w:pStyle w:val="BodyText"/>
        <w:rPr>
          <w:rFonts w:ascii="Calibri"/>
          <w:sz w:val="20"/>
        </w:rPr>
      </w:pPr>
    </w:p>
    <w:p w:rsidR="00F02183" w:rsidRDefault="00F02183">
      <w:pPr>
        <w:pStyle w:val="BodyText"/>
        <w:rPr>
          <w:rFonts w:ascii="Calibri"/>
          <w:sz w:val="20"/>
        </w:rPr>
      </w:pPr>
    </w:p>
    <w:p w:rsidR="00F02183" w:rsidRDefault="00F02183">
      <w:pPr>
        <w:pStyle w:val="BodyText"/>
        <w:rPr>
          <w:rFonts w:ascii="Calibri"/>
          <w:sz w:val="20"/>
        </w:rPr>
      </w:pPr>
    </w:p>
    <w:p w:rsidR="00F02183" w:rsidRDefault="00F02183">
      <w:pPr>
        <w:pStyle w:val="BodyText"/>
        <w:rPr>
          <w:rFonts w:ascii="Calibri"/>
          <w:sz w:val="20"/>
        </w:rPr>
      </w:pPr>
    </w:p>
    <w:p w:rsidR="00F02183" w:rsidRDefault="00F02183">
      <w:pPr>
        <w:pStyle w:val="BodyText"/>
        <w:rPr>
          <w:rFonts w:ascii="Calibri"/>
          <w:sz w:val="20"/>
        </w:rPr>
      </w:pPr>
    </w:p>
    <w:p w:rsidR="00F02183" w:rsidRDefault="00F02183">
      <w:pPr>
        <w:pStyle w:val="BodyText"/>
        <w:rPr>
          <w:rFonts w:ascii="Calibri"/>
          <w:sz w:val="20"/>
        </w:rPr>
      </w:pPr>
    </w:p>
    <w:p w:rsidR="00F02183" w:rsidRDefault="00F02183">
      <w:pPr>
        <w:pStyle w:val="BodyText"/>
        <w:rPr>
          <w:rFonts w:ascii="Calibri"/>
          <w:sz w:val="20"/>
        </w:rPr>
      </w:pPr>
    </w:p>
    <w:p w:rsidR="00F02183" w:rsidRDefault="00F02183">
      <w:pPr>
        <w:pStyle w:val="BodyText"/>
        <w:spacing w:before="8"/>
        <w:rPr>
          <w:rFonts w:ascii="Calibri"/>
          <w:sz w:val="23"/>
        </w:rPr>
      </w:pPr>
    </w:p>
    <w:p w:rsidR="00F02183" w:rsidRDefault="00C070F7">
      <w:pPr>
        <w:pStyle w:val="BodyText"/>
        <w:spacing w:before="56"/>
        <w:ind w:right="70"/>
        <w:jc w:val="center"/>
        <w:rPr>
          <w:rFonts w:ascii="Calibri"/>
        </w:rPr>
      </w:pPr>
      <w:r>
        <w:rPr>
          <w:rFonts w:ascii="Calibri"/>
        </w:rPr>
        <w:t>v</w:t>
      </w:r>
    </w:p>
    <w:p w:rsidR="00F02183" w:rsidRDefault="00F02183">
      <w:pPr>
        <w:jc w:val="center"/>
        <w:rPr>
          <w:rFonts w:ascii="Calibri"/>
        </w:rPr>
        <w:sectPr w:rsidR="00F02183">
          <w:headerReference w:type="even" r:id="rId24"/>
          <w:headerReference w:type="default" r:id="rId25"/>
          <w:headerReference w:type="first" r:id="rId26"/>
          <w:pgSz w:w="11910" w:h="16840"/>
          <w:pgMar w:top="1580" w:right="1040" w:bottom="280" w:left="1680" w:header="0" w:footer="0" w:gutter="0"/>
          <w:cols w:space="720"/>
        </w:sectPr>
      </w:pPr>
    </w:p>
    <w:p w:rsidR="00F02183" w:rsidRDefault="00C070F7">
      <w:pPr>
        <w:pStyle w:val="Heading2"/>
        <w:ind w:left="3246"/>
      </w:pPr>
      <w:bookmarkStart w:id="1" w:name="_TOC_250039"/>
      <w:bookmarkEnd w:id="1"/>
      <w:r>
        <w:lastRenderedPageBreak/>
        <w:t>PRAKATA</w:t>
      </w:r>
    </w:p>
    <w:p w:rsidR="00F02183" w:rsidRDefault="00F02183">
      <w:pPr>
        <w:pStyle w:val="BodyText"/>
        <w:rPr>
          <w:b/>
          <w:sz w:val="20"/>
        </w:rPr>
      </w:pPr>
    </w:p>
    <w:p w:rsidR="00F02183" w:rsidRDefault="00F02183">
      <w:pPr>
        <w:pStyle w:val="BodyText"/>
        <w:spacing w:before="5"/>
        <w:rPr>
          <w:b/>
          <w:sz w:val="17"/>
        </w:rPr>
      </w:pPr>
    </w:p>
    <w:p w:rsidR="00F02183" w:rsidRDefault="00C070F7">
      <w:pPr>
        <w:pStyle w:val="BodyText"/>
        <w:spacing w:before="94"/>
        <w:ind w:left="588"/>
      </w:pPr>
      <w:r>
        <w:t>Assalamualaikum wr.wb.</w:t>
      </w:r>
    </w:p>
    <w:p w:rsidR="00F02183" w:rsidRDefault="00F02183">
      <w:pPr>
        <w:pStyle w:val="BodyText"/>
        <w:rPr>
          <w:sz w:val="24"/>
        </w:rPr>
      </w:pPr>
    </w:p>
    <w:p w:rsidR="00F02183" w:rsidRDefault="00C070F7">
      <w:pPr>
        <w:spacing w:before="177" w:line="480" w:lineRule="auto"/>
        <w:ind w:left="588" w:right="656" w:firstLine="720"/>
        <w:jc w:val="both"/>
        <w:rPr>
          <w:b/>
        </w:rPr>
      </w:pPr>
      <w:r>
        <w:t>Segala puji dan syukur atas kehadirat Allah SWT atas segala nikmat dan karunia yang telah diberikan, sehingga penulis dapat menyelesaikan skripsi ini dengan judul “</w:t>
      </w:r>
      <w:r>
        <w:rPr>
          <w:b/>
        </w:rPr>
        <w:t xml:space="preserve">Pengaruh Profitabilitas dan Likuiditas Terhadap </w:t>
      </w:r>
      <w:r>
        <w:rPr>
          <w:b/>
          <w:i/>
        </w:rPr>
        <w:t xml:space="preserve">Return </w:t>
      </w:r>
      <w:r>
        <w:rPr>
          <w:b/>
        </w:rPr>
        <w:t>Saham Pada Perusahaan Sub Sektor Kera</w:t>
      </w:r>
      <w:r>
        <w:rPr>
          <w:b/>
        </w:rPr>
        <w:t>mik, Porselin dan Kaca Yang Terdaftar di Bursa Efek</w:t>
      </w:r>
      <w:r>
        <w:rPr>
          <w:b/>
          <w:spacing w:val="-2"/>
        </w:rPr>
        <w:t xml:space="preserve"> </w:t>
      </w:r>
      <w:r>
        <w:rPr>
          <w:b/>
        </w:rPr>
        <w:t>Indonesia”.</w:t>
      </w:r>
    </w:p>
    <w:p w:rsidR="00F02183" w:rsidRDefault="00C070F7">
      <w:pPr>
        <w:pStyle w:val="BodyText"/>
        <w:spacing w:before="199" w:line="480" w:lineRule="auto"/>
        <w:ind w:left="588" w:right="656" w:firstLine="720"/>
        <w:jc w:val="both"/>
      </w:pPr>
      <w:r>
        <w:t xml:space="preserve">Dalam penyusunan skripsi ini, penulis banyak mendapat bantuan dan bimbingan dari berbagai pihak, baik secara langsung maupun tidak langsung. Oleh karena itu, pada kesempatan ini penulis ingin </w:t>
      </w:r>
      <w:r>
        <w:t>mengucapkan terima kasih banyak kepada kedua orang tua penulis yang selalu memberikan dukungan dan motivasi dalam penyelesaian skripsi ini dan juga penulis mengucapkan terima kasih kepada:</w:t>
      </w:r>
    </w:p>
    <w:p w:rsidR="00F02183" w:rsidRDefault="00F02183">
      <w:pPr>
        <w:pStyle w:val="BodyText"/>
        <w:spacing w:before="8"/>
        <w:rPr>
          <w:sz w:val="20"/>
        </w:rPr>
      </w:pPr>
    </w:p>
    <w:p w:rsidR="00F02183" w:rsidRDefault="00C070F7">
      <w:pPr>
        <w:pStyle w:val="Heading4"/>
        <w:numPr>
          <w:ilvl w:val="0"/>
          <w:numId w:val="31"/>
        </w:numPr>
        <w:tabs>
          <w:tab w:val="left" w:pos="1016"/>
        </w:tabs>
        <w:spacing w:line="480" w:lineRule="auto"/>
        <w:ind w:right="653"/>
        <w:jc w:val="both"/>
      </w:pPr>
      <w:r>
        <w:t>Bapak Dr. Mulyadi SE., M. Si Selaku Rektor Universitas Fajar Makas</w:t>
      </w:r>
      <w:r>
        <w:t>sar.</w:t>
      </w:r>
    </w:p>
    <w:p w:rsidR="00F02183" w:rsidRDefault="00C070F7">
      <w:pPr>
        <w:pStyle w:val="ListParagraph"/>
        <w:numPr>
          <w:ilvl w:val="0"/>
          <w:numId w:val="31"/>
        </w:numPr>
        <w:tabs>
          <w:tab w:val="left" w:pos="1083"/>
        </w:tabs>
        <w:spacing w:line="480" w:lineRule="auto"/>
        <w:ind w:right="654"/>
        <w:jc w:val="both"/>
        <w:rPr>
          <w:sz w:val="24"/>
        </w:rPr>
      </w:pPr>
      <w:r>
        <w:tab/>
      </w:r>
      <w:r>
        <w:rPr>
          <w:sz w:val="24"/>
        </w:rPr>
        <w:t>Hj Yusmanizar, S.Sos.,M.I.Kom .Selaku Dekan Fakultas Ekonomi Dan Ilmu-Ilmu Sosial Universitas Fajar</w:t>
      </w:r>
      <w:r>
        <w:rPr>
          <w:spacing w:val="-2"/>
          <w:sz w:val="24"/>
        </w:rPr>
        <w:t xml:space="preserve"> </w:t>
      </w:r>
      <w:r>
        <w:rPr>
          <w:sz w:val="24"/>
        </w:rPr>
        <w:t>Makassar</w:t>
      </w:r>
    </w:p>
    <w:p w:rsidR="00F02183" w:rsidRDefault="00C070F7">
      <w:pPr>
        <w:pStyle w:val="ListParagraph"/>
        <w:numPr>
          <w:ilvl w:val="0"/>
          <w:numId w:val="31"/>
        </w:numPr>
        <w:tabs>
          <w:tab w:val="left" w:pos="1016"/>
        </w:tabs>
        <w:spacing w:line="480" w:lineRule="auto"/>
        <w:ind w:right="655"/>
        <w:jc w:val="both"/>
        <w:rPr>
          <w:sz w:val="24"/>
        </w:rPr>
      </w:pPr>
      <w:r>
        <w:rPr>
          <w:sz w:val="24"/>
        </w:rPr>
        <w:t>Bapak Abdul Majid Bakri S.S.,M.E. selaku ketua program studI manajemen Fakultas Ekonomi Dan Ilmu-Ilmu</w:t>
      </w:r>
      <w:r>
        <w:rPr>
          <w:spacing w:val="-8"/>
          <w:sz w:val="24"/>
        </w:rPr>
        <w:t xml:space="preserve"> </w:t>
      </w:r>
      <w:r>
        <w:rPr>
          <w:sz w:val="24"/>
        </w:rPr>
        <w:t>Sosial</w:t>
      </w:r>
    </w:p>
    <w:p w:rsidR="00F02183" w:rsidRDefault="00C070F7">
      <w:pPr>
        <w:pStyle w:val="ListParagraph"/>
        <w:numPr>
          <w:ilvl w:val="0"/>
          <w:numId w:val="31"/>
        </w:numPr>
        <w:tabs>
          <w:tab w:val="left" w:pos="1016"/>
        </w:tabs>
        <w:spacing w:before="2" w:line="480" w:lineRule="auto"/>
        <w:ind w:right="659"/>
        <w:jc w:val="both"/>
      </w:pPr>
      <w:r>
        <w:t>Ibu Dr. Sri Adrianti Muin SE.,M.Si Selaku Dosen pembimbing .Terima kasih atas segala bimbingan masukan, dan motivasi yang sudah banyak membantu dalam penulisan</w:t>
      </w:r>
      <w:r>
        <w:rPr>
          <w:spacing w:val="1"/>
        </w:rPr>
        <w:t xml:space="preserve"> </w:t>
      </w:r>
      <w:r>
        <w:t>skripsi.</w:t>
      </w:r>
    </w:p>
    <w:p w:rsidR="00F02183" w:rsidRDefault="00C070F7">
      <w:pPr>
        <w:pStyle w:val="ListParagraph"/>
        <w:numPr>
          <w:ilvl w:val="0"/>
          <w:numId w:val="30"/>
        </w:numPr>
        <w:tabs>
          <w:tab w:val="left" w:pos="1016"/>
        </w:tabs>
        <w:spacing w:line="480" w:lineRule="auto"/>
        <w:ind w:right="658"/>
        <w:jc w:val="both"/>
        <w:rPr>
          <w:sz w:val="24"/>
        </w:rPr>
      </w:pPr>
      <w:r>
        <w:t xml:space="preserve">Serta semua pihak yang saya tidak sebut </w:t>
      </w:r>
      <w:r>
        <w:rPr>
          <w:sz w:val="24"/>
        </w:rPr>
        <w:t>Sahabat-sahabat yang selama ini sudah menjadi s</w:t>
      </w:r>
      <w:r>
        <w:rPr>
          <w:sz w:val="24"/>
        </w:rPr>
        <w:t>ahabat baik yang telah memberikan dukungan</w:t>
      </w:r>
      <w:r>
        <w:rPr>
          <w:spacing w:val="36"/>
          <w:sz w:val="24"/>
        </w:rPr>
        <w:t xml:space="preserve"> </w:t>
      </w:r>
      <w:r>
        <w:rPr>
          <w:spacing w:val="-2"/>
          <w:sz w:val="24"/>
        </w:rPr>
        <w:t>dan</w:t>
      </w:r>
    </w:p>
    <w:p w:rsidR="00F02183" w:rsidRDefault="00F02183">
      <w:pPr>
        <w:pStyle w:val="BodyText"/>
        <w:rPr>
          <w:sz w:val="29"/>
        </w:rPr>
      </w:pPr>
    </w:p>
    <w:p w:rsidR="00F02183" w:rsidRDefault="00C070F7">
      <w:pPr>
        <w:pStyle w:val="BodyText"/>
        <w:spacing w:before="56"/>
        <w:ind w:left="3247" w:right="3318"/>
        <w:jc w:val="center"/>
        <w:rPr>
          <w:rFonts w:ascii="Calibri"/>
        </w:rPr>
      </w:pPr>
      <w:r>
        <w:rPr>
          <w:rFonts w:ascii="Calibri"/>
        </w:rPr>
        <w:t>vi</w:t>
      </w:r>
    </w:p>
    <w:p w:rsidR="00F02183" w:rsidRDefault="00F02183">
      <w:pPr>
        <w:jc w:val="center"/>
        <w:rPr>
          <w:rFonts w:ascii="Calibri"/>
        </w:rPr>
        <w:sectPr w:rsidR="00F02183">
          <w:headerReference w:type="even" r:id="rId27"/>
          <w:headerReference w:type="default" r:id="rId28"/>
          <w:headerReference w:type="first" r:id="rId29"/>
          <w:pgSz w:w="11910" w:h="16840"/>
          <w:pgMar w:top="1580" w:right="1040" w:bottom="280" w:left="1680" w:header="0" w:footer="0" w:gutter="0"/>
          <w:cols w:space="720"/>
        </w:sectPr>
      </w:pPr>
    </w:p>
    <w:p w:rsidR="00F02183" w:rsidRDefault="00C070F7">
      <w:pPr>
        <w:pStyle w:val="Heading4"/>
        <w:spacing w:before="99" w:line="480" w:lineRule="auto"/>
        <w:ind w:left="1015" w:right="685"/>
        <w:rPr>
          <w:sz w:val="22"/>
        </w:rPr>
      </w:pPr>
      <w:r>
        <w:lastRenderedPageBreak/>
        <w:t xml:space="preserve">semangat kepada penulis Dalam Penulis proposal skripsi saya menyadari bahwa ini masih jauh dari kesempurnaan </w:t>
      </w:r>
      <w:r>
        <w:rPr>
          <w:sz w:val="22"/>
        </w:rPr>
        <w:t>.</w:t>
      </w:r>
    </w:p>
    <w:p w:rsidR="00F02183" w:rsidRDefault="00C070F7">
      <w:pPr>
        <w:pStyle w:val="ListParagraph"/>
        <w:numPr>
          <w:ilvl w:val="0"/>
          <w:numId w:val="30"/>
        </w:numPr>
        <w:tabs>
          <w:tab w:val="left" w:pos="1014"/>
          <w:tab w:val="left" w:pos="1016"/>
        </w:tabs>
        <w:spacing w:before="2" w:line="482" w:lineRule="auto"/>
        <w:ind w:right="660"/>
      </w:pPr>
      <w:r>
        <w:t>Teman-teman seperjuangan dan sahabatku selkiana , yayu sri dusiana, Dewi sa</w:t>
      </w:r>
      <w:r>
        <w:t>rtika. yang dapat penulis sebutkan satu</w:t>
      </w:r>
      <w:r>
        <w:rPr>
          <w:spacing w:val="-7"/>
        </w:rPr>
        <w:t xml:space="preserve"> </w:t>
      </w:r>
      <w:r>
        <w:t>persatu.</w:t>
      </w:r>
    </w:p>
    <w:p w:rsidR="00F02183" w:rsidRDefault="00F02183">
      <w:pPr>
        <w:pStyle w:val="BodyText"/>
        <w:rPr>
          <w:sz w:val="24"/>
        </w:rPr>
      </w:pPr>
    </w:p>
    <w:p w:rsidR="00F02183" w:rsidRDefault="00F02183">
      <w:pPr>
        <w:pStyle w:val="BodyText"/>
        <w:rPr>
          <w:sz w:val="24"/>
        </w:rPr>
      </w:pPr>
    </w:p>
    <w:p w:rsidR="00F02183" w:rsidRDefault="00F02183">
      <w:pPr>
        <w:pStyle w:val="BodyText"/>
        <w:rPr>
          <w:sz w:val="24"/>
        </w:rPr>
      </w:pPr>
    </w:p>
    <w:p w:rsidR="00F02183" w:rsidRDefault="00F02183">
      <w:pPr>
        <w:pStyle w:val="BodyText"/>
        <w:rPr>
          <w:sz w:val="24"/>
        </w:rPr>
      </w:pPr>
    </w:p>
    <w:p w:rsidR="00F02183" w:rsidRDefault="00F02183">
      <w:pPr>
        <w:pStyle w:val="BodyText"/>
        <w:rPr>
          <w:sz w:val="24"/>
        </w:rPr>
      </w:pPr>
    </w:p>
    <w:p w:rsidR="00F02183" w:rsidRDefault="00F02183">
      <w:pPr>
        <w:pStyle w:val="BodyText"/>
        <w:rPr>
          <w:sz w:val="24"/>
        </w:rPr>
      </w:pPr>
    </w:p>
    <w:p w:rsidR="00F02183" w:rsidRDefault="00F02183">
      <w:pPr>
        <w:pStyle w:val="BodyText"/>
        <w:rPr>
          <w:sz w:val="24"/>
        </w:rPr>
      </w:pPr>
    </w:p>
    <w:p w:rsidR="00F02183" w:rsidRDefault="00F02183">
      <w:pPr>
        <w:pStyle w:val="BodyText"/>
        <w:rPr>
          <w:sz w:val="24"/>
        </w:rPr>
      </w:pPr>
    </w:p>
    <w:p w:rsidR="00F02183" w:rsidRDefault="00F02183">
      <w:pPr>
        <w:pStyle w:val="BodyText"/>
        <w:rPr>
          <w:sz w:val="24"/>
        </w:rPr>
      </w:pPr>
    </w:p>
    <w:p w:rsidR="00F02183" w:rsidRDefault="00C070F7">
      <w:pPr>
        <w:pStyle w:val="BodyText"/>
        <w:spacing w:before="163" w:line="468" w:lineRule="auto"/>
        <w:ind w:left="5196" w:right="733"/>
        <w:jc w:val="center"/>
      </w:pPr>
      <w:r>
        <w:t>Makassar,28 September 2019 Penulis</w:t>
      </w:r>
    </w:p>
    <w:p w:rsidR="00F02183" w:rsidRDefault="00F02183">
      <w:pPr>
        <w:pStyle w:val="BodyText"/>
        <w:rPr>
          <w:sz w:val="24"/>
        </w:rPr>
      </w:pPr>
    </w:p>
    <w:p w:rsidR="00F02183" w:rsidRDefault="00F02183">
      <w:pPr>
        <w:pStyle w:val="BodyText"/>
        <w:rPr>
          <w:sz w:val="24"/>
        </w:rPr>
      </w:pPr>
    </w:p>
    <w:p w:rsidR="00F02183" w:rsidRDefault="00F02183">
      <w:pPr>
        <w:pStyle w:val="BodyText"/>
        <w:spacing w:before="11"/>
        <w:rPr>
          <w:sz w:val="31"/>
        </w:rPr>
      </w:pPr>
    </w:p>
    <w:p w:rsidR="00F02183" w:rsidRDefault="00C070F7">
      <w:pPr>
        <w:pStyle w:val="BodyText"/>
        <w:ind w:left="5193" w:right="733"/>
        <w:jc w:val="center"/>
      </w:pPr>
      <w:r>
        <w:t>Rahmawati</w:t>
      </w: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7"/>
        <w:rPr>
          <w:sz w:val="19"/>
        </w:rPr>
      </w:pPr>
    </w:p>
    <w:p w:rsidR="00F02183" w:rsidRDefault="00C070F7">
      <w:pPr>
        <w:pStyle w:val="BodyText"/>
        <w:spacing w:before="56"/>
        <w:ind w:left="3249" w:right="3318"/>
        <w:jc w:val="center"/>
        <w:rPr>
          <w:rFonts w:ascii="Calibri"/>
        </w:rPr>
      </w:pPr>
      <w:r>
        <w:rPr>
          <w:rFonts w:ascii="Calibri"/>
        </w:rPr>
        <w:t>vii</w:t>
      </w:r>
    </w:p>
    <w:p w:rsidR="00F02183" w:rsidRDefault="00F02183">
      <w:pPr>
        <w:jc w:val="center"/>
        <w:rPr>
          <w:rFonts w:ascii="Calibri"/>
        </w:rPr>
        <w:sectPr w:rsidR="00F02183">
          <w:headerReference w:type="even" r:id="rId30"/>
          <w:headerReference w:type="default" r:id="rId31"/>
          <w:headerReference w:type="first" r:id="rId32"/>
          <w:pgSz w:w="11910" w:h="16840"/>
          <w:pgMar w:top="1580" w:right="1040" w:bottom="280" w:left="1680" w:header="0" w:footer="0" w:gutter="0"/>
          <w:cols w:space="720"/>
        </w:sectPr>
      </w:pPr>
    </w:p>
    <w:p w:rsidR="00F02183" w:rsidRDefault="00C070F7">
      <w:pPr>
        <w:pStyle w:val="Heading2"/>
        <w:ind w:left="3243"/>
      </w:pPr>
      <w:bookmarkStart w:id="2" w:name="_TOC_250038"/>
      <w:bookmarkEnd w:id="2"/>
      <w:r>
        <w:lastRenderedPageBreak/>
        <w:t>ABSTRAK</w:t>
      </w:r>
    </w:p>
    <w:p w:rsidR="00F02183" w:rsidRDefault="00F02183">
      <w:pPr>
        <w:pStyle w:val="BodyText"/>
        <w:rPr>
          <w:b/>
          <w:sz w:val="30"/>
        </w:rPr>
      </w:pPr>
    </w:p>
    <w:p w:rsidR="00F02183" w:rsidRDefault="00F02183">
      <w:pPr>
        <w:pStyle w:val="BodyText"/>
        <w:spacing w:before="4"/>
        <w:rPr>
          <w:b/>
          <w:sz w:val="43"/>
        </w:rPr>
      </w:pPr>
    </w:p>
    <w:p w:rsidR="00F02183" w:rsidRDefault="00C070F7">
      <w:pPr>
        <w:pStyle w:val="Heading5"/>
        <w:spacing w:line="276" w:lineRule="auto"/>
        <w:ind w:left="880" w:right="685" w:firstLine="465"/>
      </w:pPr>
      <w:r>
        <w:t xml:space="preserve">Pengaruh Profitabilitas dan Likuiditas Terhadap </w:t>
      </w:r>
      <w:r>
        <w:rPr>
          <w:i/>
        </w:rPr>
        <w:t xml:space="preserve">Return </w:t>
      </w:r>
      <w:r>
        <w:t>Saham Pada Perusahaan Sub Sektor Keramik, Porselin Dan Kaca Yang Terdaftar Di</w:t>
      </w:r>
    </w:p>
    <w:p w:rsidR="00F02183" w:rsidRDefault="00C070F7">
      <w:pPr>
        <w:spacing w:line="252" w:lineRule="exact"/>
        <w:ind w:left="3405"/>
        <w:rPr>
          <w:b/>
        </w:rPr>
      </w:pPr>
      <w:r>
        <w:rPr>
          <w:b/>
        </w:rPr>
        <w:t>Bursa Efek Indonesia.</w:t>
      </w:r>
    </w:p>
    <w:p w:rsidR="00F02183" w:rsidRDefault="00F02183">
      <w:pPr>
        <w:pStyle w:val="BodyText"/>
        <w:rPr>
          <w:b/>
          <w:sz w:val="24"/>
        </w:rPr>
      </w:pPr>
    </w:p>
    <w:p w:rsidR="00F02183" w:rsidRDefault="00F02183">
      <w:pPr>
        <w:pStyle w:val="BodyText"/>
        <w:rPr>
          <w:b/>
          <w:sz w:val="24"/>
        </w:rPr>
      </w:pPr>
    </w:p>
    <w:p w:rsidR="00F02183" w:rsidRDefault="00C070F7">
      <w:pPr>
        <w:spacing w:before="177"/>
        <w:ind w:left="3676" w:right="3743" w:firstLine="297"/>
        <w:rPr>
          <w:b/>
        </w:rPr>
      </w:pPr>
      <w:r>
        <w:rPr>
          <w:b/>
        </w:rPr>
        <w:t>Rahmawati Sri Adrianti</w:t>
      </w:r>
      <w:r>
        <w:rPr>
          <w:b/>
          <w:spacing w:val="-3"/>
        </w:rPr>
        <w:t xml:space="preserve"> </w:t>
      </w:r>
      <w:r>
        <w:rPr>
          <w:b/>
        </w:rPr>
        <w:t>Muin</w:t>
      </w:r>
    </w:p>
    <w:p w:rsidR="00F02183" w:rsidRDefault="00F02183">
      <w:pPr>
        <w:pStyle w:val="BodyText"/>
        <w:rPr>
          <w:b/>
          <w:sz w:val="24"/>
        </w:rPr>
      </w:pPr>
    </w:p>
    <w:p w:rsidR="00F02183" w:rsidRDefault="00F02183">
      <w:pPr>
        <w:pStyle w:val="BodyText"/>
        <w:rPr>
          <w:b/>
          <w:sz w:val="24"/>
        </w:rPr>
      </w:pPr>
    </w:p>
    <w:p w:rsidR="00F02183" w:rsidRDefault="00C070F7">
      <w:pPr>
        <w:pStyle w:val="BodyText"/>
        <w:spacing w:before="156" w:line="276" w:lineRule="auto"/>
        <w:ind w:left="587" w:right="656" w:firstLine="720"/>
        <w:jc w:val="both"/>
      </w:pPr>
      <w:r>
        <w:t xml:space="preserve">Penelitian ini bertujuan untuk mengetahui pengaruh profitabilitas dan likuiditas terhadap </w:t>
      </w:r>
      <w:r>
        <w:rPr>
          <w:i/>
        </w:rPr>
        <w:t xml:space="preserve">Return </w:t>
      </w:r>
      <w:r>
        <w:t xml:space="preserve">Saham sub sektor keramik, porselin dan kaca. Metode analisis yang digunakan dalam penelitian ini adalah analisis regresi berganda, dengan bantuan SPSS versi 23. Periode pengamatan yang dilakukan adalah 6 (enam) tahun dari 2014 – 2018. Hasil penelitian ini </w:t>
      </w:r>
      <w:r>
        <w:t xml:space="preserve">membuktikan bahwa profitabilitas Return On Equity tidak berpengaruh signifikan terhadap </w:t>
      </w:r>
      <w:r>
        <w:rPr>
          <w:i/>
        </w:rPr>
        <w:t xml:space="preserve">Return </w:t>
      </w:r>
      <w:r>
        <w:t xml:space="preserve">Saham dan likuiditas berpengaruh Current Ratio tidak signifikan terhadap </w:t>
      </w:r>
      <w:r>
        <w:rPr>
          <w:i/>
        </w:rPr>
        <w:t xml:space="preserve">Return </w:t>
      </w:r>
      <w:r>
        <w:t>Saham.</w:t>
      </w:r>
    </w:p>
    <w:p w:rsidR="00F02183" w:rsidRDefault="00C070F7">
      <w:pPr>
        <w:pStyle w:val="Heading5"/>
        <w:tabs>
          <w:tab w:val="left" w:pos="2028"/>
        </w:tabs>
        <w:spacing w:before="197"/>
        <w:ind w:left="588"/>
      </w:pPr>
      <w:r>
        <w:t>Kata</w:t>
      </w:r>
      <w:r>
        <w:rPr>
          <w:spacing w:val="-2"/>
        </w:rPr>
        <w:t xml:space="preserve"> </w:t>
      </w:r>
      <w:r>
        <w:t>Kunci:</w:t>
      </w:r>
      <w:r>
        <w:tab/>
        <w:t xml:space="preserve">Profitabilitas, Likuiditas dan </w:t>
      </w:r>
      <w:r>
        <w:rPr>
          <w:i/>
        </w:rPr>
        <w:t>Return</w:t>
      </w:r>
      <w:r>
        <w:rPr>
          <w:i/>
          <w:spacing w:val="-2"/>
        </w:rPr>
        <w:t xml:space="preserve"> </w:t>
      </w:r>
      <w:r>
        <w:t>saham</w:t>
      </w: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spacing w:before="9"/>
        <w:rPr>
          <w:b/>
          <w:sz w:val="17"/>
        </w:rPr>
      </w:pPr>
    </w:p>
    <w:p w:rsidR="00F02183" w:rsidRDefault="00C070F7">
      <w:pPr>
        <w:pStyle w:val="BodyText"/>
        <w:spacing w:before="57"/>
        <w:ind w:left="3247" w:right="3318"/>
        <w:jc w:val="center"/>
        <w:rPr>
          <w:rFonts w:ascii="Calibri"/>
        </w:rPr>
      </w:pPr>
      <w:r>
        <w:rPr>
          <w:rFonts w:ascii="Calibri"/>
        </w:rPr>
        <w:t>viii</w:t>
      </w:r>
    </w:p>
    <w:p w:rsidR="00F02183" w:rsidRDefault="00F02183">
      <w:pPr>
        <w:jc w:val="center"/>
        <w:rPr>
          <w:rFonts w:ascii="Calibri"/>
        </w:rPr>
        <w:sectPr w:rsidR="00F02183">
          <w:headerReference w:type="even" r:id="rId33"/>
          <w:headerReference w:type="default" r:id="rId34"/>
          <w:headerReference w:type="first" r:id="rId35"/>
          <w:pgSz w:w="11910" w:h="16840"/>
          <w:pgMar w:top="1580" w:right="1040" w:bottom="280" w:left="1680" w:header="0" w:footer="0" w:gutter="0"/>
          <w:cols w:space="720"/>
        </w:sectPr>
      </w:pPr>
    </w:p>
    <w:p w:rsidR="00F02183" w:rsidRDefault="00C070F7">
      <w:pPr>
        <w:pStyle w:val="Heading5"/>
        <w:spacing w:before="98"/>
        <w:ind w:left="3245" w:right="3318"/>
        <w:jc w:val="center"/>
      </w:pPr>
      <w:r>
        <w:lastRenderedPageBreak/>
        <w:t>ABSTTRACT</w:t>
      </w:r>
    </w:p>
    <w:p w:rsidR="00F02183" w:rsidRDefault="00F02183">
      <w:pPr>
        <w:pStyle w:val="BodyText"/>
        <w:rPr>
          <w:b/>
          <w:sz w:val="24"/>
        </w:rPr>
      </w:pPr>
    </w:p>
    <w:p w:rsidR="00F02183" w:rsidRDefault="00F02183">
      <w:pPr>
        <w:pStyle w:val="BodyText"/>
        <w:rPr>
          <w:b/>
          <w:sz w:val="24"/>
        </w:rPr>
      </w:pPr>
    </w:p>
    <w:p w:rsidR="00F02183" w:rsidRDefault="00C070F7">
      <w:pPr>
        <w:spacing w:before="153" w:line="360" w:lineRule="auto"/>
        <w:ind w:left="698" w:right="770" w:hanging="1"/>
        <w:jc w:val="center"/>
        <w:rPr>
          <w:b/>
        </w:rPr>
      </w:pPr>
      <w:r>
        <w:rPr>
          <w:b/>
        </w:rPr>
        <w:t>The effect of profitability and liquidity on stock returns in ceramics sub sector companies. Porcelain and glass which are listed on the</w:t>
      </w:r>
      <w:r>
        <w:rPr>
          <w:b/>
          <w:spacing w:val="-30"/>
        </w:rPr>
        <w:t xml:space="preserve"> </w:t>
      </w:r>
      <w:r>
        <w:rPr>
          <w:b/>
        </w:rPr>
        <w:t>Indonesian stock exchange.</w:t>
      </w:r>
    </w:p>
    <w:p w:rsidR="00F02183" w:rsidRDefault="00F02183">
      <w:pPr>
        <w:pStyle w:val="BodyText"/>
        <w:rPr>
          <w:b/>
          <w:sz w:val="24"/>
        </w:rPr>
      </w:pPr>
    </w:p>
    <w:p w:rsidR="00F02183" w:rsidRDefault="00F02183">
      <w:pPr>
        <w:pStyle w:val="BodyText"/>
        <w:rPr>
          <w:b/>
          <w:sz w:val="24"/>
        </w:rPr>
      </w:pPr>
    </w:p>
    <w:p w:rsidR="00F02183" w:rsidRDefault="00C070F7">
      <w:pPr>
        <w:spacing w:before="140"/>
        <w:ind w:left="3677" w:right="3743" w:firstLine="297"/>
        <w:rPr>
          <w:b/>
        </w:rPr>
      </w:pPr>
      <w:r>
        <w:rPr>
          <w:b/>
        </w:rPr>
        <w:t>Rahmawati Sri Adrianti</w:t>
      </w:r>
      <w:r>
        <w:rPr>
          <w:b/>
          <w:spacing w:val="2"/>
        </w:rPr>
        <w:t xml:space="preserve"> </w:t>
      </w:r>
      <w:r>
        <w:rPr>
          <w:b/>
          <w:spacing w:val="-4"/>
        </w:rPr>
        <w:t>Muin</w:t>
      </w:r>
    </w:p>
    <w:p w:rsidR="00F02183" w:rsidRDefault="00F02183">
      <w:pPr>
        <w:pStyle w:val="BodyText"/>
        <w:rPr>
          <w:b/>
          <w:sz w:val="24"/>
        </w:rPr>
      </w:pPr>
    </w:p>
    <w:p w:rsidR="00F02183" w:rsidRDefault="00F02183">
      <w:pPr>
        <w:pStyle w:val="BodyText"/>
        <w:rPr>
          <w:b/>
          <w:sz w:val="24"/>
        </w:rPr>
      </w:pPr>
    </w:p>
    <w:p w:rsidR="00F02183" w:rsidRDefault="00C070F7">
      <w:pPr>
        <w:pStyle w:val="BodyText"/>
        <w:spacing w:before="154" w:line="360" w:lineRule="auto"/>
        <w:ind w:left="588" w:right="657"/>
        <w:jc w:val="both"/>
      </w:pPr>
      <w:r>
        <w:t>This study aims to determine the effect of profitability and liquidity on stock returns in the ceramic, porcelain and glass sub- sectors. The analytical method used in this study is multiple regression analysis, with the help of SPSS version 23 the observa</w:t>
      </w:r>
      <w:r>
        <w:t>tion period carried out is 6 years from 2014-2018 the result of this study prove that the profitability of return on equity has no significant effect on stock return and liquidity.current ratio has no significant effect ratio on stock returns.</w:t>
      </w:r>
    </w:p>
    <w:p w:rsidR="00F02183" w:rsidRDefault="00C070F7">
      <w:pPr>
        <w:pStyle w:val="Heading5"/>
        <w:spacing w:before="200"/>
        <w:ind w:left="588"/>
        <w:jc w:val="both"/>
      </w:pPr>
      <w:r>
        <w:t>Keywords: pr</w:t>
      </w:r>
      <w:r>
        <w:t>ofitability, liquidity and stock returns</w:t>
      </w: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4"/>
        </w:rPr>
      </w:pPr>
    </w:p>
    <w:p w:rsidR="00F02183" w:rsidRDefault="00C070F7">
      <w:pPr>
        <w:pStyle w:val="BodyText"/>
        <w:spacing w:before="56"/>
        <w:ind w:left="3246" w:right="3318"/>
        <w:jc w:val="center"/>
        <w:rPr>
          <w:rFonts w:ascii="Calibri"/>
        </w:rPr>
      </w:pPr>
      <w:r>
        <w:rPr>
          <w:rFonts w:ascii="Calibri"/>
        </w:rPr>
        <w:t>ix</w:t>
      </w:r>
    </w:p>
    <w:p w:rsidR="00F02183" w:rsidRDefault="00F02183">
      <w:pPr>
        <w:jc w:val="center"/>
        <w:rPr>
          <w:rFonts w:ascii="Calibri"/>
        </w:rPr>
        <w:sectPr w:rsidR="00F02183">
          <w:headerReference w:type="even" r:id="rId36"/>
          <w:headerReference w:type="default" r:id="rId37"/>
          <w:headerReference w:type="first" r:id="rId38"/>
          <w:pgSz w:w="11910" w:h="16840"/>
          <w:pgMar w:top="1580" w:right="1040" w:bottom="280" w:left="1680" w:header="0" w:footer="0" w:gutter="0"/>
          <w:cols w:space="720"/>
        </w:sectPr>
      </w:pPr>
    </w:p>
    <w:p w:rsidR="00F02183" w:rsidRDefault="00C070F7">
      <w:pPr>
        <w:pStyle w:val="Heading2"/>
        <w:ind w:left="3246"/>
      </w:pPr>
      <w:bookmarkStart w:id="3" w:name="_TOC_250037"/>
      <w:bookmarkEnd w:id="3"/>
      <w:r>
        <w:lastRenderedPageBreak/>
        <w:t>DAFTAR ISI</w:t>
      </w:r>
    </w:p>
    <w:p w:rsidR="00F02183" w:rsidRDefault="00F02183">
      <w:pPr>
        <w:sectPr w:rsidR="00F02183">
          <w:headerReference w:type="even" r:id="rId39"/>
          <w:headerReference w:type="default" r:id="rId40"/>
          <w:headerReference w:type="first" r:id="rId41"/>
          <w:pgSz w:w="11910" w:h="16840"/>
          <w:pgMar w:top="1580" w:right="1040" w:bottom="972" w:left="1680" w:header="0" w:footer="0" w:gutter="0"/>
          <w:cols w:space="720"/>
        </w:sectPr>
      </w:pPr>
    </w:p>
    <w:sdt>
      <w:sdtPr>
        <w:id w:val="-1077289604"/>
        <w:docPartObj>
          <w:docPartGallery w:val="Table of Contents"/>
          <w:docPartUnique/>
        </w:docPartObj>
      </w:sdtPr>
      <w:sdtEndPr/>
      <w:sdtContent>
        <w:p w:rsidR="00F02183" w:rsidRDefault="00C070F7">
          <w:pPr>
            <w:pStyle w:val="TOC3"/>
            <w:tabs>
              <w:tab w:val="right" w:leader="dot" w:pos="8499"/>
            </w:tabs>
            <w:spacing w:before="844"/>
          </w:pPr>
          <w:r>
            <w:t>HALAMAN</w:t>
          </w:r>
          <w:r>
            <w:rPr>
              <w:spacing w:val="-1"/>
            </w:rPr>
            <w:t xml:space="preserve"> </w:t>
          </w:r>
          <w:r>
            <w:t>SAMPUL</w:t>
          </w:r>
          <w:r>
            <w:tab/>
            <w:t>i</w:t>
          </w:r>
        </w:p>
        <w:p w:rsidR="00F02183" w:rsidRDefault="00C070F7">
          <w:pPr>
            <w:pStyle w:val="TOC3"/>
            <w:tabs>
              <w:tab w:val="right" w:leader="dot" w:pos="8487"/>
            </w:tabs>
          </w:pPr>
          <w:r>
            <w:t>HALAMAN</w:t>
          </w:r>
          <w:r>
            <w:rPr>
              <w:spacing w:val="-1"/>
            </w:rPr>
            <w:t xml:space="preserve"> </w:t>
          </w:r>
          <w:r>
            <w:t>JUDUL</w:t>
          </w:r>
          <w:r>
            <w:tab/>
            <w:t>ii</w:t>
          </w:r>
        </w:p>
        <w:p w:rsidR="00F02183" w:rsidRDefault="00C070F7">
          <w:pPr>
            <w:pStyle w:val="TOC3"/>
            <w:tabs>
              <w:tab w:val="right" w:leader="dot" w:pos="8463"/>
            </w:tabs>
            <w:spacing w:before="253"/>
          </w:pPr>
          <w:r>
            <w:t>HALAMAN</w:t>
          </w:r>
          <w:r>
            <w:rPr>
              <w:spacing w:val="-1"/>
            </w:rPr>
            <w:t xml:space="preserve"> </w:t>
          </w:r>
          <w:r>
            <w:t>PERSETJUAN</w:t>
          </w:r>
          <w:r>
            <w:tab/>
            <w:t>iii</w:t>
          </w:r>
        </w:p>
        <w:p w:rsidR="00F02183" w:rsidRDefault="00C070F7">
          <w:pPr>
            <w:pStyle w:val="TOC3"/>
            <w:tabs>
              <w:tab w:val="right" w:leader="dot" w:pos="8511"/>
            </w:tabs>
            <w:spacing w:before="253"/>
          </w:pPr>
          <w:r>
            <w:t>HALAMAN</w:t>
          </w:r>
          <w:r>
            <w:rPr>
              <w:spacing w:val="-1"/>
            </w:rPr>
            <w:t xml:space="preserve"> </w:t>
          </w:r>
          <w:r>
            <w:t>PENGESAHAN</w:t>
          </w:r>
          <w:r>
            <w:tab/>
            <w:t>iv</w:t>
          </w:r>
        </w:p>
        <w:p w:rsidR="00F02183" w:rsidRDefault="00C070F7">
          <w:pPr>
            <w:pStyle w:val="TOC3"/>
            <w:tabs>
              <w:tab w:val="right" w:leader="dot" w:pos="8498"/>
            </w:tabs>
            <w:spacing w:before="254"/>
          </w:pPr>
          <w:r>
            <w:t>PERNYATAAN</w:t>
          </w:r>
          <w:r>
            <w:rPr>
              <w:spacing w:val="-1"/>
            </w:rPr>
            <w:t xml:space="preserve"> </w:t>
          </w:r>
          <w:r>
            <w:t>KEASLIAN</w:t>
          </w:r>
          <w:r>
            <w:tab/>
            <w:t>v</w:t>
          </w:r>
        </w:p>
        <w:p w:rsidR="00F02183" w:rsidRDefault="00C070F7">
          <w:pPr>
            <w:pStyle w:val="TOC3"/>
            <w:tabs>
              <w:tab w:val="right" w:leader="dot" w:pos="8344"/>
            </w:tabs>
            <w:spacing w:before="253"/>
          </w:pPr>
          <w:hyperlink w:anchor="_TOC_250039" w:history="1">
            <w:r>
              <w:t>PRAKATA</w:t>
            </w:r>
            <w:r>
              <w:tab/>
            </w:r>
            <w:r>
              <w:rPr>
                <w:spacing w:val="-3"/>
              </w:rPr>
              <w:t>vi</w:t>
            </w:r>
          </w:hyperlink>
        </w:p>
        <w:p w:rsidR="00F02183" w:rsidRDefault="00C070F7">
          <w:pPr>
            <w:pStyle w:val="TOC3"/>
            <w:tabs>
              <w:tab w:val="right" w:leader="dot" w:pos="8347"/>
            </w:tabs>
          </w:pPr>
          <w:hyperlink w:anchor="_TOC_250038" w:history="1">
            <w:r>
              <w:t>ABSTRAK</w:t>
            </w:r>
            <w:r>
              <w:tab/>
              <w:t>vii</w:t>
            </w:r>
          </w:hyperlink>
        </w:p>
        <w:p w:rsidR="00F02183" w:rsidRDefault="00C070F7">
          <w:pPr>
            <w:pStyle w:val="TOC3"/>
            <w:tabs>
              <w:tab w:val="right" w:leader="dot" w:pos="8326"/>
            </w:tabs>
            <w:spacing w:before="253"/>
          </w:pPr>
          <w:r>
            <w:t>ABSTRACT</w:t>
          </w:r>
          <w:r>
            <w:tab/>
            <w:t>viii</w:t>
          </w:r>
        </w:p>
        <w:p w:rsidR="00F02183" w:rsidRDefault="00C070F7">
          <w:pPr>
            <w:pStyle w:val="TOC3"/>
            <w:tabs>
              <w:tab w:val="right" w:leader="dot" w:pos="8325"/>
            </w:tabs>
            <w:spacing w:before="254"/>
          </w:pPr>
          <w:hyperlink w:anchor="_TOC_250037" w:history="1">
            <w:r>
              <w:t>DAFTAR</w:t>
            </w:r>
            <w:r>
              <w:rPr>
                <w:spacing w:val="-1"/>
              </w:rPr>
              <w:t xml:space="preserve"> </w:t>
            </w:r>
            <w:r>
              <w:t>ISI</w:t>
            </w:r>
            <w:r>
              <w:tab/>
              <w:t>x</w:t>
            </w:r>
          </w:hyperlink>
        </w:p>
        <w:p w:rsidR="00F02183" w:rsidRDefault="00C070F7">
          <w:pPr>
            <w:pStyle w:val="TOC3"/>
            <w:tabs>
              <w:tab w:val="right" w:leader="dot" w:pos="8373"/>
            </w:tabs>
            <w:spacing w:before="253"/>
          </w:pPr>
          <w:r>
            <w:t>DAFTAR</w:t>
          </w:r>
          <w:r>
            <w:rPr>
              <w:spacing w:val="1"/>
            </w:rPr>
            <w:t xml:space="preserve"> </w:t>
          </w:r>
          <w:r>
            <w:t>TABEL</w:t>
          </w:r>
          <w:r>
            <w:tab/>
            <w:t>xii</w:t>
          </w:r>
        </w:p>
        <w:p w:rsidR="00F02183" w:rsidRDefault="00C070F7">
          <w:pPr>
            <w:pStyle w:val="TOC3"/>
            <w:tabs>
              <w:tab w:val="right" w:leader="dot" w:pos="8410"/>
            </w:tabs>
            <w:spacing w:before="253"/>
          </w:pPr>
          <w:r>
            <w:t>DAFTAR</w:t>
          </w:r>
          <w:r>
            <w:rPr>
              <w:spacing w:val="-1"/>
            </w:rPr>
            <w:t xml:space="preserve"> </w:t>
          </w:r>
          <w:r>
            <w:t>GAMBAR</w:t>
          </w:r>
          <w:r>
            <w:tab/>
            <w:t>xiii</w:t>
          </w:r>
        </w:p>
        <w:p w:rsidR="00F02183" w:rsidRDefault="00C070F7">
          <w:pPr>
            <w:pStyle w:val="TOC3"/>
            <w:spacing w:before="254"/>
          </w:pPr>
          <w:hyperlink w:anchor="_TOC_250036" w:history="1">
            <w:r>
              <w:t>LAMPIRAN……………………………………………………………………………..</w:t>
            </w:r>
          </w:hyperlink>
        </w:p>
        <w:p w:rsidR="00F02183" w:rsidRDefault="00C070F7">
          <w:pPr>
            <w:pStyle w:val="TOC3"/>
            <w:tabs>
              <w:tab w:val="right" w:leader="dot" w:pos="8435"/>
            </w:tabs>
          </w:pPr>
          <w:hyperlink w:anchor="_TOC_250035" w:history="1">
            <w:r>
              <w:t>BAB</w:t>
            </w:r>
            <w:r>
              <w:rPr>
                <w:spacing w:val="-1"/>
              </w:rPr>
              <w:t xml:space="preserve"> </w:t>
            </w:r>
            <w:r>
              <w:t>I</w:t>
            </w:r>
            <w:r>
              <w:rPr>
                <w:spacing w:val="2"/>
              </w:rPr>
              <w:t xml:space="preserve"> </w:t>
            </w:r>
            <w:r>
              <w:t>PENDAHULUAN</w:t>
            </w:r>
            <w:r>
              <w:tab/>
              <w:t>1</w:t>
            </w:r>
          </w:hyperlink>
        </w:p>
        <w:p w:rsidR="00F02183" w:rsidRDefault="00C070F7">
          <w:pPr>
            <w:pStyle w:val="TOC4"/>
            <w:numPr>
              <w:ilvl w:val="1"/>
              <w:numId w:val="29"/>
            </w:numPr>
            <w:tabs>
              <w:tab w:val="left" w:pos="957"/>
              <w:tab w:val="right" w:leader="dot" w:pos="8526"/>
            </w:tabs>
            <w:spacing w:before="256"/>
          </w:pPr>
          <w:r>
            <w:t>Latar</w:t>
          </w:r>
          <w:r>
            <w:rPr>
              <w:spacing w:val="-2"/>
            </w:rPr>
            <w:t xml:space="preserve"> </w:t>
          </w:r>
          <w:r>
            <w:t>Belakang Masalah</w:t>
          </w:r>
          <w:r>
            <w:tab/>
            <w:t>1</w:t>
          </w:r>
        </w:p>
        <w:p w:rsidR="00F02183" w:rsidRDefault="00C070F7">
          <w:pPr>
            <w:pStyle w:val="TOC4"/>
            <w:numPr>
              <w:ilvl w:val="1"/>
              <w:numId w:val="29"/>
            </w:numPr>
            <w:tabs>
              <w:tab w:val="left" w:pos="957"/>
              <w:tab w:val="right" w:leader="dot" w:pos="8478"/>
            </w:tabs>
          </w:pPr>
          <w:hyperlink w:anchor="_TOC_250034" w:history="1">
            <w:r>
              <w:t>Rumusan</w:t>
            </w:r>
            <w:r>
              <w:rPr>
                <w:spacing w:val="-1"/>
              </w:rPr>
              <w:t xml:space="preserve"> </w:t>
            </w:r>
            <w:r>
              <w:t>Masalah</w:t>
            </w:r>
            <w:r>
              <w:tab/>
              <w:t>6</w:t>
            </w:r>
          </w:hyperlink>
        </w:p>
        <w:p w:rsidR="00F02183" w:rsidRDefault="00C070F7">
          <w:pPr>
            <w:pStyle w:val="TOC4"/>
            <w:numPr>
              <w:ilvl w:val="1"/>
              <w:numId w:val="29"/>
            </w:numPr>
            <w:tabs>
              <w:tab w:val="left" w:pos="955"/>
              <w:tab w:val="right" w:leader="dot" w:pos="8502"/>
            </w:tabs>
            <w:ind w:left="954" w:hanging="368"/>
          </w:pPr>
          <w:hyperlink w:anchor="_TOC_250033" w:history="1">
            <w:r>
              <w:t>Tujuan dan</w:t>
            </w:r>
            <w:r>
              <w:rPr>
                <w:spacing w:val="-3"/>
              </w:rPr>
              <w:t xml:space="preserve"> </w:t>
            </w:r>
            <w:r>
              <w:t>Manfaat</w:t>
            </w:r>
            <w:r>
              <w:rPr>
                <w:spacing w:val="-1"/>
              </w:rPr>
              <w:t xml:space="preserve"> </w:t>
            </w:r>
            <w:r>
              <w:t>penelitian</w:t>
            </w:r>
            <w:r>
              <w:tab/>
              <w:t>7</w:t>
            </w:r>
          </w:hyperlink>
        </w:p>
        <w:p w:rsidR="00F02183" w:rsidRDefault="00C070F7">
          <w:pPr>
            <w:pStyle w:val="TOC6"/>
            <w:numPr>
              <w:ilvl w:val="2"/>
              <w:numId w:val="29"/>
            </w:numPr>
            <w:tabs>
              <w:tab w:val="left" w:pos="1567"/>
              <w:tab w:val="right" w:leader="dot" w:pos="8411"/>
            </w:tabs>
            <w:spacing w:before="253"/>
            <w:ind w:hanging="551"/>
            <w:jc w:val="left"/>
          </w:pPr>
          <w:r>
            <w:t>Tujuan</w:t>
          </w:r>
          <w:r>
            <w:rPr>
              <w:spacing w:val="-3"/>
            </w:rPr>
            <w:t xml:space="preserve"> </w:t>
          </w:r>
          <w:r>
            <w:t>Penekitian</w:t>
          </w:r>
          <w:r>
            <w:tab/>
            <w:t>7</w:t>
          </w:r>
        </w:p>
        <w:p w:rsidR="00F02183" w:rsidRDefault="00C070F7">
          <w:pPr>
            <w:pStyle w:val="TOC8"/>
            <w:numPr>
              <w:ilvl w:val="2"/>
              <w:numId w:val="29"/>
            </w:numPr>
            <w:tabs>
              <w:tab w:val="left" w:pos="1630"/>
              <w:tab w:val="right" w:leader="dot" w:pos="8414"/>
            </w:tabs>
            <w:ind w:left="1629" w:hanging="551"/>
            <w:jc w:val="left"/>
          </w:pPr>
          <w:hyperlink w:anchor="_TOC_250032" w:history="1">
            <w:r>
              <w:t>Manfaat</w:t>
            </w:r>
            <w:r>
              <w:rPr>
                <w:spacing w:val="1"/>
              </w:rPr>
              <w:t xml:space="preserve"> </w:t>
            </w:r>
            <w:r>
              <w:t>Penelitian</w:t>
            </w:r>
            <w:r>
              <w:tab/>
              <w:t>7</w:t>
            </w:r>
          </w:hyperlink>
        </w:p>
        <w:p w:rsidR="00F02183" w:rsidRDefault="00C070F7">
          <w:pPr>
            <w:pStyle w:val="TOC3"/>
            <w:tabs>
              <w:tab w:val="right" w:leader="dot" w:pos="8510"/>
            </w:tabs>
          </w:pPr>
          <w:hyperlink w:anchor="_TOC_250031" w:history="1">
            <w:r>
              <w:t>BAB II</w:t>
            </w:r>
            <w:r>
              <w:rPr>
                <w:spacing w:val="1"/>
              </w:rPr>
              <w:t xml:space="preserve"> </w:t>
            </w:r>
            <w:r>
              <w:t>TINJAUAN</w:t>
            </w:r>
            <w:r>
              <w:rPr>
                <w:spacing w:val="2"/>
              </w:rPr>
              <w:t xml:space="preserve"> </w:t>
            </w:r>
            <w:r>
              <w:t>PUSTAKA</w:t>
            </w:r>
            <w:r>
              <w:tab/>
              <w:t>8</w:t>
            </w:r>
          </w:hyperlink>
        </w:p>
        <w:p w:rsidR="00F02183" w:rsidRDefault="00C070F7">
          <w:pPr>
            <w:pStyle w:val="TOC4"/>
            <w:numPr>
              <w:ilvl w:val="1"/>
              <w:numId w:val="28"/>
            </w:numPr>
            <w:tabs>
              <w:tab w:val="left" w:pos="957"/>
              <w:tab w:val="right" w:leader="dot" w:pos="8339"/>
            </w:tabs>
            <w:spacing w:before="255"/>
          </w:pPr>
          <w:hyperlink w:anchor="_TOC_250030" w:history="1">
            <w:r>
              <w:t>LANDASAN</w:t>
            </w:r>
            <w:r>
              <w:rPr>
                <w:spacing w:val="-1"/>
              </w:rPr>
              <w:t xml:space="preserve"> </w:t>
            </w:r>
            <w:r>
              <w:t>TEORI</w:t>
            </w:r>
            <w:r>
              <w:tab/>
              <w:t>8</w:t>
            </w:r>
          </w:hyperlink>
        </w:p>
        <w:p w:rsidR="00F02183" w:rsidRDefault="00C070F7">
          <w:pPr>
            <w:pStyle w:val="TOC9"/>
            <w:numPr>
              <w:ilvl w:val="2"/>
              <w:numId w:val="28"/>
            </w:numPr>
            <w:tabs>
              <w:tab w:val="left" w:pos="1706"/>
              <w:tab w:val="right" w:leader="dot" w:pos="8404"/>
            </w:tabs>
          </w:pPr>
          <w:hyperlink w:anchor="_TOC_250029" w:history="1">
            <w:r>
              <w:t>Pasar</w:t>
            </w:r>
            <w:r>
              <w:rPr>
                <w:spacing w:val="-2"/>
              </w:rPr>
              <w:t xml:space="preserve"> </w:t>
            </w:r>
            <w:r>
              <w:t>Modal</w:t>
            </w:r>
            <w:r>
              <w:tab/>
              <w:t>8</w:t>
            </w:r>
          </w:hyperlink>
        </w:p>
        <w:p w:rsidR="00F02183" w:rsidRDefault="00C070F7">
          <w:pPr>
            <w:numPr>
              <w:ilvl w:val="2"/>
              <w:numId w:val="28"/>
            </w:numPr>
            <w:tabs>
              <w:tab w:val="left" w:pos="1703"/>
              <w:tab w:val="right" w:leader="dot" w:pos="8394"/>
            </w:tabs>
            <w:spacing w:before="253"/>
            <w:ind w:left="1702" w:hanging="550"/>
            <w:rPr>
              <w:i/>
            </w:rPr>
          </w:pPr>
          <w:r>
            <w:t>Teory Sinyal</w:t>
          </w:r>
          <w:r>
            <w:rPr>
              <w:spacing w:val="-3"/>
            </w:rPr>
            <w:t xml:space="preserve"> </w:t>
          </w:r>
          <w:r>
            <w:rPr>
              <w:i/>
            </w:rPr>
            <w:t>(Signaling Theory)</w:t>
          </w:r>
          <w:r>
            <w:rPr>
              <w:i/>
            </w:rPr>
            <w:tab/>
            <w:t>9</w:t>
          </w:r>
        </w:p>
        <w:p w:rsidR="00F02183" w:rsidRDefault="00C070F7">
          <w:pPr>
            <w:pStyle w:val="TOC9"/>
            <w:numPr>
              <w:ilvl w:val="2"/>
              <w:numId w:val="28"/>
            </w:numPr>
            <w:tabs>
              <w:tab w:val="left" w:pos="1703"/>
              <w:tab w:val="right" w:leader="dot" w:pos="8389"/>
            </w:tabs>
            <w:spacing w:before="251"/>
            <w:ind w:left="1702" w:hanging="550"/>
          </w:pPr>
          <w:hyperlink w:anchor="_TOC_250028" w:history="1">
            <w:r>
              <w:t>Teori</w:t>
            </w:r>
            <w:r>
              <w:rPr>
                <w:spacing w:val="-1"/>
              </w:rPr>
              <w:t xml:space="preserve"> </w:t>
            </w:r>
            <w:r>
              <w:t>Profitabilitas</w:t>
            </w:r>
            <w:r>
              <w:tab/>
              <w:t>10</w:t>
            </w:r>
          </w:hyperlink>
        </w:p>
        <w:p w:rsidR="00F02183" w:rsidRDefault="00C070F7">
          <w:pPr>
            <w:pStyle w:val="TOC9"/>
            <w:numPr>
              <w:ilvl w:val="2"/>
              <w:numId w:val="28"/>
            </w:numPr>
            <w:tabs>
              <w:tab w:val="left" w:pos="1703"/>
              <w:tab w:val="right" w:leader="dot" w:pos="8391"/>
            </w:tabs>
            <w:ind w:left="1702" w:hanging="550"/>
          </w:pPr>
          <w:hyperlink w:anchor="_TOC_250027" w:history="1">
            <w:r>
              <w:t>Teori</w:t>
            </w:r>
            <w:r>
              <w:rPr>
                <w:spacing w:val="-1"/>
              </w:rPr>
              <w:t xml:space="preserve"> </w:t>
            </w:r>
            <w:r>
              <w:t>Likuiditas…</w:t>
            </w:r>
            <w:r>
              <w:tab/>
              <w:t>12</w:t>
            </w:r>
          </w:hyperlink>
        </w:p>
        <w:p w:rsidR="00F02183" w:rsidRDefault="00C070F7">
          <w:pPr>
            <w:pStyle w:val="TOC2"/>
            <w:spacing w:before="825" w:after="20"/>
            <w:ind w:right="74" w:firstLine="0"/>
            <w:jc w:val="center"/>
            <w:rPr>
              <w:rFonts w:ascii="Calibri"/>
            </w:rPr>
          </w:pPr>
          <w:r>
            <w:rPr>
              <w:rFonts w:ascii="Calibri"/>
            </w:rPr>
            <w:t>x</w:t>
          </w:r>
        </w:p>
        <w:p w:rsidR="00F02183" w:rsidRDefault="00C070F7">
          <w:pPr>
            <w:pStyle w:val="TOC2"/>
            <w:numPr>
              <w:ilvl w:val="1"/>
              <w:numId w:val="28"/>
            </w:numPr>
            <w:tabs>
              <w:tab w:val="left" w:pos="370"/>
              <w:tab w:val="left" w:leader="dot" w:pos="7569"/>
            </w:tabs>
            <w:spacing w:before="100"/>
            <w:ind w:left="957" w:right="782" w:hanging="958"/>
            <w:jc w:val="right"/>
          </w:pPr>
          <w:hyperlink w:anchor="_TOC_250026" w:history="1">
            <w:r>
              <w:t>Penelitian</w:t>
            </w:r>
            <w:r>
              <w:rPr>
                <w:spacing w:val="-6"/>
              </w:rPr>
              <w:t xml:space="preserve"> </w:t>
            </w:r>
            <w:r>
              <w:t>Terdahulu</w:t>
            </w:r>
            <w:r>
              <w:tab/>
            </w:r>
            <w:r>
              <w:rPr>
                <w:spacing w:val="-1"/>
              </w:rPr>
              <w:t>14</w:t>
            </w:r>
          </w:hyperlink>
        </w:p>
        <w:p w:rsidR="00F02183" w:rsidRDefault="00C070F7">
          <w:pPr>
            <w:pStyle w:val="TOC2"/>
            <w:numPr>
              <w:ilvl w:val="1"/>
              <w:numId w:val="28"/>
            </w:numPr>
            <w:tabs>
              <w:tab w:val="left" w:pos="370"/>
              <w:tab w:val="left" w:leader="dot" w:pos="7516"/>
            </w:tabs>
            <w:spacing w:before="254"/>
            <w:ind w:left="957" w:right="833" w:hanging="958"/>
            <w:jc w:val="right"/>
          </w:pPr>
          <w:hyperlink w:anchor="_TOC_250025" w:history="1">
            <w:r>
              <w:t>Kerangka</w:t>
            </w:r>
            <w:r>
              <w:rPr>
                <w:spacing w:val="-2"/>
              </w:rPr>
              <w:t xml:space="preserve"> </w:t>
            </w:r>
            <w:r>
              <w:t>Pikir</w:t>
            </w:r>
            <w:r>
              <w:tab/>
            </w:r>
            <w:r>
              <w:rPr>
                <w:spacing w:val="-1"/>
              </w:rPr>
              <w:t>16</w:t>
            </w:r>
          </w:hyperlink>
        </w:p>
        <w:p w:rsidR="00F02183" w:rsidRDefault="00C070F7">
          <w:pPr>
            <w:pStyle w:val="TOC2"/>
            <w:numPr>
              <w:ilvl w:val="1"/>
              <w:numId w:val="28"/>
            </w:numPr>
            <w:tabs>
              <w:tab w:val="left" w:pos="370"/>
              <w:tab w:val="left" w:leader="dot" w:pos="7555"/>
            </w:tabs>
            <w:spacing w:before="251"/>
            <w:ind w:left="957" w:right="795" w:hanging="958"/>
            <w:jc w:val="right"/>
          </w:pPr>
          <w:hyperlink w:anchor="_TOC_250024" w:history="1">
            <w:r>
              <w:t>Hipotesis…</w:t>
            </w:r>
            <w:r>
              <w:tab/>
            </w:r>
            <w:r>
              <w:rPr>
                <w:spacing w:val="-1"/>
              </w:rPr>
              <w:t>16</w:t>
            </w:r>
          </w:hyperlink>
        </w:p>
        <w:p w:rsidR="00F02183" w:rsidRDefault="00C070F7">
          <w:pPr>
            <w:pStyle w:val="TOC1"/>
            <w:tabs>
              <w:tab w:val="left" w:leader="dot" w:pos="7756"/>
            </w:tabs>
          </w:pPr>
          <w:r>
            <w:t>BAB</w:t>
          </w:r>
          <w:r>
            <w:rPr>
              <w:spacing w:val="-1"/>
            </w:rPr>
            <w:t xml:space="preserve"> </w:t>
          </w:r>
          <w:r>
            <w:t>III</w:t>
          </w:r>
          <w:r>
            <w:tab/>
          </w:r>
          <w:r>
            <w:rPr>
              <w:spacing w:val="-1"/>
            </w:rPr>
            <w:t>8</w:t>
          </w:r>
        </w:p>
        <w:p w:rsidR="00F02183" w:rsidRDefault="00C070F7">
          <w:pPr>
            <w:pStyle w:val="TOC2"/>
            <w:numPr>
              <w:ilvl w:val="1"/>
              <w:numId w:val="27"/>
            </w:numPr>
            <w:tabs>
              <w:tab w:val="left" w:pos="370"/>
              <w:tab w:val="left" w:leader="dot" w:pos="7617"/>
            </w:tabs>
            <w:spacing w:before="256"/>
            <w:ind w:right="734" w:hanging="958"/>
            <w:jc w:val="right"/>
          </w:pPr>
          <w:hyperlink w:anchor="_TOC_250023" w:history="1">
            <w:r>
              <w:t>Rancangan</w:t>
            </w:r>
            <w:r>
              <w:rPr>
                <w:spacing w:val="-6"/>
              </w:rPr>
              <w:t xml:space="preserve"> </w:t>
            </w:r>
            <w:r>
              <w:t>penelitian</w:t>
            </w:r>
            <w:r>
              <w:tab/>
            </w:r>
            <w:r>
              <w:rPr>
                <w:spacing w:val="-1"/>
              </w:rPr>
              <w:t>17</w:t>
            </w:r>
          </w:hyperlink>
        </w:p>
        <w:p w:rsidR="00F02183" w:rsidRDefault="00C070F7">
          <w:pPr>
            <w:pStyle w:val="TOC2"/>
            <w:tabs>
              <w:tab w:val="left" w:leader="dot" w:pos="7247"/>
            </w:tabs>
            <w:ind w:right="733" w:firstLine="0"/>
          </w:pPr>
          <w:r>
            <w:t>3.1.3</w:t>
          </w:r>
          <w:r>
            <w:rPr>
              <w:spacing w:val="-5"/>
            </w:rPr>
            <w:t xml:space="preserve"> </w:t>
          </w:r>
          <w:r>
            <w:t>Pendekatan</w:t>
          </w:r>
          <w:r>
            <w:rPr>
              <w:spacing w:val="-5"/>
            </w:rPr>
            <w:t xml:space="preserve"> </w:t>
          </w:r>
          <w:r>
            <w:t>penelitian</w:t>
          </w:r>
          <w:r>
            <w:tab/>
          </w:r>
          <w:r>
            <w:rPr>
              <w:spacing w:val="-1"/>
            </w:rPr>
            <w:t>17</w:t>
          </w:r>
        </w:p>
        <w:p w:rsidR="00F02183" w:rsidRDefault="00C070F7">
          <w:pPr>
            <w:pStyle w:val="TOC2"/>
            <w:numPr>
              <w:ilvl w:val="2"/>
              <w:numId w:val="26"/>
            </w:numPr>
            <w:tabs>
              <w:tab w:val="left" w:pos="550"/>
              <w:tab w:val="left" w:leader="dot" w:pos="7211"/>
            </w:tabs>
            <w:ind w:right="769" w:hanging="1509"/>
            <w:jc w:val="right"/>
          </w:pPr>
          <w:hyperlink w:anchor="_TOC_250022" w:history="1">
            <w:r>
              <w:t>Jenis</w:t>
            </w:r>
            <w:r>
              <w:rPr>
                <w:spacing w:val="-3"/>
              </w:rPr>
              <w:t xml:space="preserve"> </w:t>
            </w:r>
            <w:r>
              <w:t>Penelitian</w:t>
            </w:r>
            <w:r>
              <w:tab/>
            </w:r>
            <w:r>
              <w:rPr>
                <w:spacing w:val="-1"/>
              </w:rPr>
              <w:t>18</w:t>
            </w:r>
          </w:hyperlink>
        </w:p>
        <w:p w:rsidR="00F02183" w:rsidRDefault="00C070F7">
          <w:pPr>
            <w:pStyle w:val="TOC6"/>
            <w:numPr>
              <w:ilvl w:val="2"/>
              <w:numId w:val="26"/>
            </w:numPr>
            <w:tabs>
              <w:tab w:val="left" w:pos="1508"/>
              <w:tab w:val="left" w:leader="dot" w:pos="8157"/>
            </w:tabs>
            <w:ind w:left="1507"/>
          </w:pPr>
          <w:r>
            <w:t>Lokasi</w:t>
          </w:r>
          <w:r>
            <w:rPr>
              <w:spacing w:val="-9"/>
            </w:rPr>
            <w:t xml:space="preserve"> </w:t>
          </w:r>
          <w:r>
            <w:t>Waktu</w:t>
          </w:r>
          <w:r>
            <w:rPr>
              <w:spacing w:val="-1"/>
            </w:rPr>
            <w:t xml:space="preserve"> </w:t>
          </w:r>
          <w:r>
            <w:t>Penelitian</w:t>
          </w:r>
          <w:r>
            <w:tab/>
            <w:t>18</w:t>
          </w:r>
        </w:p>
        <w:p w:rsidR="00F02183" w:rsidRDefault="00C070F7">
          <w:pPr>
            <w:pStyle w:val="TOC2"/>
            <w:numPr>
              <w:ilvl w:val="1"/>
              <w:numId w:val="27"/>
            </w:numPr>
            <w:tabs>
              <w:tab w:val="left" w:pos="370"/>
              <w:tab w:val="left" w:leader="dot" w:pos="7545"/>
            </w:tabs>
            <w:spacing w:before="254"/>
            <w:ind w:right="804" w:hanging="958"/>
            <w:jc w:val="right"/>
          </w:pPr>
          <w:hyperlink w:anchor="_TOC_250021" w:history="1">
            <w:r>
              <w:t>Jenis Dan</w:t>
            </w:r>
            <w:r>
              <w:rPr>
                <w:spacing w:val="-5"/>
              </w:rPr>
              <w:t xml:space="preserve"> </w:t>
            </w:r>
            <w:r>
              <w:t>Sumber</w:t>
            </w:r>
            <w:r>
              <w:rPr>
                <w:spacing w:val="-3"/>
              </w:rPr>
              <w:t xml:space="preserve"> </w:t>
            </w:r>
            <w:r>
              <w:t>Data</w:t>
            </w:r>
            <w:r>
              <w:tab/>
            </w:r>
            <w:r>
              <w:rPr>
                <w:spacing w:val="-1"/>
              </w:rPr>
              <w:t>18</w:t>
            </w:r>
          </w:hyperlink>
        </w:p>
        <w:p w:rsidR="00F02183" w:rsidRDefault="00C070F7">
          <w:pPr>
            <w:pStyle w:val="TOC2"/>
            <w:numPr>
              <w:ilvl w:val="2"/>
              <w:numId w:val="27"/>
            </w:numPr>
            <w:tabs>
              <w:tab w:val="left" w:pos="550"/>
              <w:tab w:val="left" w:leader="dot" w:pos="7209"/>
            </w:tabs>
            <w:ind w:right="771" w:hanging="1508"/>
            <w:jc w:val="right"/>
          </w:pPr>
          <w:hyperlink w:anchor="_TOC_250020" w:history="1">
            <w:r>
              <w:t>jenis</w:t>
            </w:r>
            <w:r>
              <w:rPr>
                <w:spacing w:val="-3"/>
              </w:rPr>
              <w:t xml:space="preserve"> </w:t>
            </w:r>
            <w:r>
              <w:t>Data</w:t>
            </w:r>
            <w:r>
              <w:tab/>
            </w:r>
            <w:r>
              <w:rPr>
                <w:spacing w:val="-1"/>
              </w:rPr>
              <w:t>18</w:t>
            </w:r>
          </w:hyperlink>
        </w:p>
        <w:p w:rsidR="00F02183" w:rsidRDefault="00C070F7">
          <w:pPr>
            <w:pStyle w:val="TOC2"/>
            <w:numPr>
              <w:ilvl w:val="2"/>
              <w:numId w:val="27"/>
            </w:numPr>
            <w:tabs>
              <w:tab w:val="left" w:pos="550"/>
              <w:tab w:val="left" w:leader="dot" w:pos="7185"/>
            </w:tabs>
            <w:ind w:right="795" w:hanging="1508"/>
            <w:jc w:val="right"/>
          </w:pPr>
          <w:hyperlink w:anchor="_TOC_250019" w:history="1">
            <w:r>
              <w:t>Sumber Data</w:t>
            </w:r>
            <w:r>
              <w:tab/>
            </w:r>
            <w:r>
              <w:rPr>
                <w:spacing w:val="-1"/>
              </w:rPr>
              <w:t>18</w:t>
            </w:r>
          </w:hyperlink>
        </w:p>
        <w:p w:rsidR="00F02183" w:rsidRDefault="00C070F7">
          <w:pPr>
            <w:pStyle w:val="TOC2"/>
            <w:numPr>
              <w:ilvl w:val="1"/>
              <w:numId w:val="27"/>
            </w:numPr>
            <w:tabs>
              <w:tab w:val="left" w:pos="367"/>
              <w:tab w:val="left" w:leader="dot" w:pos="7644"/>
            </w:tabs>
            <w:spacing w:before="254"/>
            <w:ind w:left="955" w:right="707" w:hanging="956"/>
            <w:jc w:val="right"/>
          </w:pPr>
          <w:hyperlink w:anchor="_TOC_250018" w:history="1">
            <w:r>
              <w:t>Teknik</w:t>
            </w:r>
            <w:r>
              <w:rPr>
                <w:spacing w:val="-2"/>
              </w:rPr>
              <w:t xml:space="preserve"> </w:t>
            </w:r>
            <w:r>
              <w:t>Pengumpulan</w:t>
            </w:r>
            <w:r>
              <w:rPr>
                <w:spacing w:val="-4"/>
              </w:rPr>
              <w:t xml:space="preserve"> </w:t>
            </w:r>
            <w:r>
              <w:t>Data…</w:t>
            </w:r>
            <w:r>
              <w:tab/>
            </w:r>
            <w:r>
              <w:rPr>
                <w:spacing w:val="-1"/>
              </w:rPr>
              <w:t>19</w:t>
            </w:r>
          </w:hyperlink>
        </w:p>
        <w:p w:rsidR="00F02183" w:rsidRDefault="00C070F7">
          <w:pPr>
            <w:pStyle w:val="TOC7"/>
            <w:numPr>
              <w:ilvl w:val="2"/>
              <w:numId w:val="27"/>
            </w:numPr>
            <w:tabs>
              <w:tab w:val="left" w:pos="1509"/>
              <w:tab w:val="left" w:leader="dot" w:pos="8229"/>
            </w:tabs>
            <w:ind w:left="1508" w:hanging="551"/>
            <w:rPr>
              <w:b w:val="0"/>
              <w:i w:val="0"/>
            </w:rPr>
          </w:pPr>
          <w:r>
            <w:rPr>
              <w:b w:val="0"/>
              <w:i w:val="0"/>
            </w:rPr>
            <w:t>Penelitian Lapangan</w:t>
          </w:r>
          <w:r>
            <w:rPr>
              <w:b w:val="0"/>
              <w:i w:val="0"/>
              <w:spacing w:val="-8"/>
            </w:rPr>
            <w:t xml:space="preserve"> </w:t>
          </w:r>
          <w:r>
            <w:rPr>
              <w:b w:val="0"/>
              <w:i w:val="0"/>
            </w:rPr>
            <w:t>(Fied</w:t>
          </w:r>
          <w:r>
            <w:rPr>
              <w:b w:val="0"/>
              <w:i w:val="0"/>
              <w:spacing w:val="-3"/>
            </w:rPr>
            <w:t xml:space="preserve"> </w:t>
          </w:r>
          <w:r>
            <w:rPr>
              <w:b w:val="0"/>
            </w:rPr>
            <w:t>Research)</w:t>
          </w:r>
          <w:r>
            <w:rPr>
              <w:b w:val="0"/>
            </w:rPr>
            <w:tab/>
          </w:r>
          <w:r>
            <w:rPr>
              <w:b w:val="0"/>
              <w:i w:val="0"/>
            </w:rPr>
            <w:t>19</w:t>
          </w:r>
        </w:p>
        <w:p w:rsidR="00F02183" w:rsidRDefault="00C070F7">
          <w:pPr>
            <w:pStyle w:val="TOC7"/>
            <w:numPr>
              <w:ilvl w:val="2"/>
              <w:numId w:val="27"/>
            </w:numPr>
            <w:tabs>
              <w:tab w:val="left" w:pos="1509"/>
              <w:tab w:val="left" w:leader="dot" w:pos="8182"/>
            </w:tabs>
            <w:spacing w:before="251"/>
            <w:ind w:left="1508" w:hanging="551"/>
            <w:rPr>
              <w:b w:val="0"/>
              <w:i w:val="0"/>
            </w:rPr>
          </w:pPr>
          <w:r>
            <w:rPr>
              <w:b w:val="0"/>
              <w:i w:val="0"/>
            </w:rPr>
            <w:t>Penelitian Kepustakaan</w:t>
          </w:r>
          <w:r>
            <w:rPr>
              <w:b w:val="0"/>
              <w:i w:val="0"/>
              <w:spacing w:val="-11"/>
            </w:rPr>
            <w:t xml:space="preserve"> </w:t>
          </w:r>
          <w:r>
            <w:rPr>
              <w:b w:val="0"/>
            </w:rPr>
            <w:t>(Library</w:t>
          </w:r>
          <w:r>
            <w:rPr>
              <w:b w:val="0"/>
              <w:i w:val="0"/>
              <w:spacing w:val="-3"/>
            </w:rPr>
            <w:t xml:space="preserve"> </w:t>
          </w:r>
          <w:r>
            <w:rPr>
              <w:b w:val="0"/>
            </w:rPr>
            <w:t>Research)</w:t>
          </w:r>
          <w:r>
            <w:rPr>
              <w:b w:val="0"/>
            </w:rPr>
            <w:tab/>
          </w:r>
          <w:r>
            <w:rPr>
              <w:b w:val="0"/>
              <w:i w:val="0"/>
            </w:rPr>
            <w:t>19</w:t>
          </w:r>
        </w:p>
        <w:p w:rsidR="00F02183" w:rsidRDefault="00C070F7">
          <w:pPr>
            <w:pStyle w:val="TOC2"/>
            <w:numPr>
              <w:ilvl w:val="1"/>
              <w:numId w:val="27"/>
            </w:numPr>
            <w:tabs>
              <w:tab w:val="left" w:pos="370"/>
              <w:tab w:val="left" w:leader="dot" w:pos="7689"/>
            </w:tabs>
            <w:ind w:left="958" w:right="660" w:hanging="959"/>
            <w:jc w:val="right"/>
          </w:pPr>
          <w:hyperlink w:anchor="_TOC_250017" w:history="1">
            <w:r>
              <w:t>Populasi</w:t>
            </w:r>
            <w:r>
              <w:rPr>
                <w:spacing w:val="-2"/>
              </w:rPr>
              <w:t xml:space="preserve"> </w:t>
            </w:r>
            <w:r>
              <w:t>dan</w:t>
            </w:r>
            <w:r>
              <w:rPr>
                <w:spacing w:val="-3"/>
              </w:rPr>
              <w:t xml:space="preserve"> </w:t>
            </w:r>
            <w:r>
              <w:t>Sampel</w:t>
            </w:r>
            <w:r>
              <w:tab/>
            </w:r>
            <w:r>
              <w:rPr>
                <w:spacing w:val="-1"/>
              </w:rPr>
              <w:t>19</w:t>
            </w:r>
          </w:hyperlink>
        </w:p>
        <w:p w:rsidR="00F02183" w:rsidRDefault="00C070F7">
          <w:pPr>
            <w:pStyle w:val="TOC2"/>
            <w:numPr>
              <w:ilvl w:val="2"/>
              <w:numId w:val="27"/>
            </w:numPr>
            <w:tabs>
              <w:tab w:val="left" w:pos="550"/>
              <w:tab w:val="left" w:leader="dot" w:pos="7173"/>
            </w:tabs>
            <w:spacing w:before="254"/>
            <w:ind w:left="1508" w:right="806" w:hanging="1509"/>
            <w:jc w:val="right"/>
          </w:pPr>
          <w:hyperlink w:anchor="_TOC_250016" w:history="1">
            <w:r>
              <w:t>Populasi</w:t>
            </w:r>
            <w:r>
              <w:tab/>
            </w:r>
            <w:r>
              <w:rPr>
                <w:spacing w:val="-1"/>
              </w:rPr>
              <w:t>19</w:t>
            </w:r>
          </w:hyperlink>
        </w:p>
        <w:p w:rsidR="00F02183" w:rsidRDefault="00C070F7">
          <w:pPr>
            <w:pStyle w:val="TOC2"/>
            <w:numPr>
              <w:ilvl w:val="2"/>
              <w:numId w:val="27"/>
            </w:numPr>
            <w:tabs>
              <w:tab w:val="left" w:pos="550"/>
              <w:tab w:val="left" w:leader="dot" w:pos="7233"/>
            </w:tabs>
            <w:ind w:left="1508" w:right="746" w:hanging="1509"/>
            <w:jc w:val="right"/>
          </w:pPr>
          <w:hyperlink w:anchor="_TOC_250015" w:history="1">
            <w:r>
              <w:t>Sampel</w:t>
            </w:r>
            <w:r>
              <w:tab/>
            </w:r>
            <w:r>
              <w:rPr>
                <w:spacing w:val="-1"/>
              </w:rPr>
              <w:t>19</w:t>
            </w:r>
          </w:hyperlink>
        </w:p>
        <w:p w:rsidR="00F02183" w:rsidRDefault="00C070F7">
          <w:pPr>
            <w:pStyle w:val="TOC2"/>
            <w:numPr>
              <w:ilvl w:val="1"/>
              <w:numId w:val="27"/>
            </w:numPr>
            <w:tabs>
              <w:tab w:val="left" w:pos="370"/>
              <w:tab w:val="left" w:leader="dot" w:pos="7677"/>
            </w:tabs>
            <w:ind w:left="958" w:right="672" w:hanging="959"/>
            <w:jc w:val="right"/>
          </w:pPr>
          <w:hyperlink w:anchor="_TOC_250014" w:history="1">
            <w:r>
              <w:t>Definisi</w:t>
            </w:r>
            <w:r>
              <w:rPr>
                <w:spacing w:val="-6"/>
              </w:rPr>
              <w:t xml:space="preserve"> </w:t>
            </w:r>
            <w:r>
              <w:t>Operasional</w:t>
            </w:r>
            <w:r>
              <w:tab/>
            </w:r>
            <w:r>
              <w:rPr>
                <w:spacing w:val="-1"/>
              </w:rPr>
              <w:t>21</w:t>
            </w:r>
          </w:hyperlink>
        </w:p>
        <w:p w:rsidR="00F02183" w:rsidRDefault="00C070F7">
          <w:pPr>
            <w:pStyle w:val="TOC2"/>
            <w:numPr>
              <w:ilvl w:val="2"/>
              <w:numId w:val="27"/>
            </w:numPr>
            <w:tabs>
              <w:tab w:val="left" w:pos="550"/>
              <w:tab w:val="left" w:leader="dot" w:pos="7308"/>
            </w:tabs>
            <w:spacing w:before="252"/>
            <w:ind w:left="1508" w:right="672" w:hanging="1509"/>
            <w:jc w:val="right"/>
          </w:pPr>
          <w:r>
            <w:t>Return</w:t>
          </w:r>
          <w:r>
            <w:rPr>
              <w:spacing w:val="-2"/>
            </w:rPr>
            <w:t xml:space="preserve"> </w:t>
          </w:r>
          <w:r>
            <w:t>Saham</w:t>
          </w:r>
          <w:r>
            <w:tab/>
          </w:r>
          <w:r>
            <w:rPr>
              <w:spacing w:val="-1"/>
            </w:rPr>
            <w:t>21</w:t>
          </w:r>
        </w:p>
        <w:p w:rsidR="00F02183" w:rsidRDefault="00C070F7">
          <w:pPr>
            <w:pStyle w:val="TOC7"/>
            <w:numPr>
              <w:ilvl w:val="2"/>
              <w:numId w:val="27"/>
            </w:numPr>
            <w:tabs>
              <w:tab w:val="left" w:pos="1509"/>
              <w:tab w:val="left" w:leader="dot" w:pos="8244"/>
            </w:tabs>
            <w:ind w:left="1508" w:hanging="551"/>
            <w:rPr>
              <w:b w:val="0"/>
            </w:rPr>
          </w:pPr>
          <w:r>
            <w:rPr>
              <w:b w:val="0"/>
              <w:i w:val="0"/>
            </w:rPr>
            <w:t xml:space="preserve">Profitabilitas </w:t>
          </w:r>
          <w:r>
            <w:rPr>
              <w:b w:val="0"/>
            </w:rPr>
            <w:t>( Return</w:t>
          </w:r>
          <w:r>
            <w:rPr>
              <w:b w:val="0"/>
              <w:i w:val="0"/>
              <w:spacing w:val="-9"/>
            </w:rPr>
            <w:t xml:space="preserve"> </w:t>
          </w:r>
          <w:r>
            <w:rPr>
              <w:b w:val="0"/>
            </w:rPr>
            <w:t>On</w:t>
          </w:r>
          <w:r>
            <w:rPr>
              <w:b w:val="0"/>
              <w:i w:val="0"/>
              <w:spacing w:val="-3"/>
            </w:rPr>
            <w:t xml:space="preserve"> </w:t>
          </w:r>
          <w:r>
            <w:rPr>
              <w:b w:val="0"/>
            </w:rPr>
            <w:t>Equity)</w:t>
          </w:r>
          <w:r>
            <w:rPr>
              <w:b w:val="0"/>
            </w:rPr>
            <w:tab/>
            <w:t>21</w:t>
          </w:r>
        </w:p>
        <w:p w:rsidR="00F02183" w:rsidRDefault="00C070F7">
          <w:pPr>
            <w:pStyle w:val="TOC7"/>
            <w:numPr>
              <w:ilvl w:val="2"/>
              <w:numId w:val="27"/>
            </w:numPr>
            <w:tabs>
              <w:tab w:val="left" w:pos="1571"/>
              <w:tab w:val="left" w:leader="dot" w:pos="8182"/>
            </w:tabs>
            <w:ind w:left="1570" w:hanging="553"/>
            <w:rPr>
              <w:b w:val="0"/>
            </w:rPr>
          </w:pPr>
          <w:r>
            <w:rPr>
              <w:b w:val="0"/>
              <w:i w:val="0"/>
            </w:rPr>
            <w:t>Likuiditas</w:t>
          </w:r>
          <w:r>
            <w:rPr>
              <w:b w:val="0"/>
              <w:i w:val="0"/>
              <w:spacing w:val="-5"/>
            </w:rPr>
            <w:t xml:space="preserve"> </w:t>
          </w:r>
          <w:r>
            <w:rPr>
              <w:b w:val="0"/>
            </w:rPr>
            <w:t>(Current</w:t>
          </w:r>
          <w:r>
            <w:rPr>
              <w:b w:val="0"/>
              <w:i w:val="0"/>
              <w:spacing w:val="-5"/>
            </w:rPr>
            <w:t xml:space="preserve"> </w:t>
          </w:r>
          <w:r>
            <w:rPr>
              <w:b w:val="0"/>
            </w:rPr>
            <w:t>Ratio)</w:t>
          </w:r>
          <w:r>
            <w:rPr>
              <w:b w:val="0"/>
            </w:rPr>
            <w:tab/>
            <w:t>21</w:t>
          </w:r>
        </w:p>
        <w:p w:rsidR="00F02183" w:rsidRDefault="00C070F7">
          <w:pPr>
            <w:pStyle w:val="TOC2"/>
            <w:numPr>
              <w:ilvl w:val="1"/>
              <w:numId w:val="27"/>
            </w:numPr>
            <w:tabs>
              <w:tab w:val="left" w:pos="370"/>
              <w:tab w:val="left" w:leader="dot" w:pos="7590"/>
            </w:tabs>
            <w:ind w:left="958" w:right="759" w:hanging="959"/>
            <w:jc w:val="right"/>
          </w:pPr>
          <w:hyperlink w:anchor="_TOC_250013" w:history="1">
            <w:r>
              <w:t>Analisis</w:t>
            </w:r>
            <w:r>
              <w:rPr>
                <w:spacing w:val="-2"/>
              </w:rPr>
              <w:t xml:space="preserve"> </w:t>
            </w:r>
            <w:r>
              <w:t>Data</w:t>
            </w:r>
            <w:r>
              <w:tab/>
            </w:r>
            <w:r>
              <w:rPr>
                <w:spacing w:val="-1"/>
              </w:rPr>
              <w:t>22</w:t>
            </w:r>
          </w:hyperlink>
        </w:p>
        <w:p w:rsidR="00F02183" w:rsidRDefault="00C070F7">
          <w:pPr>
            <w:pStyle w:val="TOC6"/>
            <w:numPr>
              <w:ilvl w:val="2"/>
              <w:numId w:val="27"/>
            </w:numPr>
            <w:tabs>
              <w:tab w:val="left" w:pos="1509"/>
              <w:tab w:val="left" w:leader="dot" w:pos="8096"/>
            </w:tabs>
            <w:spacing w:before="254"/>
            <w:ind w:left="1508" w:hanging="551"/>
          </w:pPr>
          <w:hyperlink w:anchor="_TOC_250012" w:history="1">
            <w:r>
              <w:t>Uji</w:t>
            </w:r>
            <w:r>
              <w:rPr>
                <w:spacing w:val="-3"/>
              </w:rPr>
              <w:t xml:space="preserve"> </w:t>
            </w:r>
            <w:r>
              <w:t>Asumsi</w:t>
            </w:r>
            <w:r>
              <w:rPr>
                <w:spacing w:val="-2"/>
              </w:rPr>
              <w:t xml:space="preserve"> </w:t>
            </w:r>
            <w:r>
              <w:t>Klasik</w:t>
            </w:r>
            <w:r>
              <w:tab/>
              <w:t>22</w:t>
            </w:r>
          </w:hyperlink>
        </w:p>
        <w:p w:rsidR="00F02183" w:rsidRDefault="00C070F7">
          <w:pPr>
            <w:pStyle w:val="TOC6"/>
            <w:numPr>
              <w:ilvl w:val="2"/>
              <w:numId w:val="27"/>
            </w:numPr>
            <w:tabs>
              <w:tab w:val="left" w:pos="1571"/>
              <w:tab w:val="left" w:leader="dot" w:pos="8133"/>
            </w:tabs>
            <w:spacing w:before="253"/>
            <w:ind w:left="1570" w:hanging="553"/>
          </w:pPr>
          <w:r>
            <w:t>Analisis Regresi</w:t>
          </w:r>
          <w:r>
            <w:rPr>
              <w:spacing w:val="-6"/>
            </w:rPr>
            <w:t xml:space="preserve"> </w:t>
          </w:r>
          <w:r>
            <w:t>Linear</w:t>
          </w:r>
          <w:r>
            <w:rPr>
              <w:spacing w:val="-1"/>
            </w:rPr>
            <w:t xml:space="preserve"> </w:t>
          </w:r>
          <w:r>
            <w:t>Berganda</w:t>
          </w:r>
          <w:r>
            <w:tab/>
            <w:t>24</w:t>
          </w:r>
        </w:p>
        <w:p w:rsidR="00F02183" w:rsidRDefault="00C070F7">
          <w:pPr>
            <w:pStyle w:val="TOC6"/>
            <w:numPr>
              <w:ilvl w:val="2"/>
              <w:numId w:val="27"/>
            </w:numPr>
            <w:tabs>
              <w:tab w:val="left" w:pos="1571"/>
              <w:tab w:val="left" w:leader="dot" w:pos="8132"/>
            </w:tabs>
            <w:ind w:left="1570" w:hanging="553"/>
          </w:pPr>
          <w:hyperlink w:anchor="_TOC_250011" w:history="1">
            <w:r>
              <w:t>Uji</w:t>
            </w:r>
            <w:r>
              <w:rPr>
                <w:spacing w:val="-2"/>
              </w:rPr>
              <w:t xml:space="preserve"> </w:t>
            </w:r>
            <w:r>
              <w:t>Hipotesis…</w:t>
            </w:r>
            <w:r>
              <w:tab/>
              <w:t>24</w:t>
            </w:r>
          </w:hyperlink>
        </w:p>
        <w:p w:rsidR="00F02183" w:rsidRDefault="00C070F7">
          <w:pPr>
            <w:pStyle w:val="TOC3"/>
            <w:tabs>
              <w:tab w:val="left" w:leader="dot" w:pos="8048"/>
            </w:tabs>
            <w:ind w:left="589"/>
          </w:pPr>
          <w:r>
            <w:t>BAB IV HASIL PENELITIAN</w:t>
          </w:r>
          <w:r>
            <w:rPr>
              <w:spacing w:val="-9"/>
            </w:rPr>
            <w:t xml:space="preserve"> </w:t>
          </w:r>
          <w:r>
            <w:t>DAN</w:t>
          </w:r>
          <w:r>
            <w:rPr>
              <w:spacing w:val="-2"/>
            </w:rPr>
            <w:t xml:space="preserve"> </w:t>
          </w:r>
          <w:r>
            <w:t>PEMBAHASAN</w:t>
          </w:r>
          <w:r>
            <w:tab/>
            <w:t>27</w:t>
          </w:r>
        </w:p>
        <w:p w:rsidR="00F02183" w:rsidRDefault="00C070F7">
          <w:pPr>
            <w:pStyle w:val="TOC4"/>
            <w:numPr>
              <w:ilvl w:val="1"/>
              <w:numId w:val="25"/>
            </w:numPr>
            <w:tabs>
              <w:tab w:val="left" w:pos="950"/>
              <w:tab w:val="left" w:leader="dot" w:pos="8121"/>
            </w:tabs>
            <w:spacing w:before="256"/>
            <w:ind w:hanging="361"/>
          </w:pPr>
          <w:r>
            <w:t>Gambaran</w:t>
          </w:r>
          <w:r>
            <w:rPr>
              <w:spacing w:val="-4"/>
            </w:rPr>
            <w:t xml:space="preserve"> </w:t>
          </w:r>
          <w:r>
            <w:t>Umum</w:t>
          </w:r>
          <w:r>
            <w:rPr>
              <w:spacing w:val="-4"/>
            </w:rPr>
            <w:t xml:space="preserve"> </w:t>
          </w:r>
          <w:r>
            <w:t>Perusahaan</w:t>
          </w:r>
          <w:r>
            <w:tab/>
            <w:t>27</w:t>
          </w:r>
        </w:p>
        <w:p w:rsidR="00F02183" w:rsidRDefault="00C070F7">
          <w:pPr>
            <w:spacing w:before="473" w:after="20"/>
            <w:ind w:left="3248" w:right="3318"/>
            <w:jc w:val="center"/>
            <w:rPr>
              <w:rFonts w:ascii="Calibri"/>
            </w:rPr>
          </w:pPr>
          <w:r>
            <w:rPr>
              <w:rFonts w:ascii="Calibri"/>
            </w:rPr>
            <w:t>xi</w:t>
          </w:r>
        </w:p>
        <w:p w:rsidR="00F02183" w:rsidRDefault="00C070F7">
          <w:pPr>
            <w:pStyle w:val="TOC2"/>
            <w:numPr>
              <w:ilvl w:val="2"/>
              <w:numId w:val="25"/>
            </w:numPr>
            <w:tabs>
              <w:tab w:val="left" w:pos="719"/>
              <w:tab w:val="left" w:pos="720"/>
              <w:tab w:val="left" w:leader="dot" w:pos="7238"/>
            </w:tabs>
            <w:spacing w:before="100"/>
            <w:ind w:right="752" w:hanging="1668"/>
            <w:jc w:val="right"/>
          </w:pPr>
          <w:hyperlink w:anchor="_TOC_250010" w:history="1">
            <w:r>
              <w:t>PT. Asahimas Flat Glass</w:t>
            </w:r>
            <w:r>
              <w:rPr>
                <w:spacing w:val="-10"/>
              </w:rPr>
              <w:t xml:space="preserve"> </w:t>
            </w:r>
            <w:r>
              <w:t>Tbk (AMFG)</w:t>
            </w:r>
            <w:r>
              <w:tab/>
            </w:r>
            <w:r>
              <w:rPr>
                <w:spacing w:val="-1"/>
              </w:rPr>
              <w:t>27</w:t>
            </w:r>
          </w:hyperlink>
        </w:p>
        <w:p w:rsidR="00F02183" w:rsidRDefault="00C070F7">
          <w:pPr>
            <w:pStyle w:val="TOC2"/>
            <w:numPr>
              <w:ilvl w:val="2"/>
              <w:numId w:val="25"/>
            </w:numPr>
            <w:tabs>
              <w:tab w:val="left" w:pos="550"/>
              <w:tab w:val="left" w:leader="dot" w:pos="7163"/>
            </w:tabs>
            <w:spacing w:before="254"/>
            <w:ind w:left="1507" w:right="817" w:hanging="1507"/>
            <w:jc w:val="right"/>
          </w:pPr>
          <w:hyperlink w:anchor="_TOC_250009" w:history="1">
            <w:r>
              <w:t>PT. Arwana Citr</w:t>
            </w:r>
            <w:r>
              <w:t>a Mulia</w:t>
            </w:r>
            <w:r>
              <w:rPr>
                <w:spacing w:val="-10"/>
              </w:rPr>
              <w:t xml:space="preserve"> </w:t>
            </w:r>
            <w:r>
              <w:t>Tbk.</w:t>
            </w:r>
            <w:r>
              <w:rPr>
                <w:spacing w:val="-2"/>
              </w:rPr>
              <w:t xml:space="preserve"> </w:t>
            </w:r>
            <w:r>
              <w:t>(ARNA)</w:t>
            </w:r>
            <w:r>
              <w:tab/>
            </w:r>
            <w:r>
              <w:rPr>
                <w:spacing w:val="-1"/>
              </w:rPr>
              <w:t>29</w:t>
            </w:r>
          </w:hyperlink>
        </w:p>
        <w:p w:rsidR="00F02183" w:rsidRDefault="00C070F7">
          <w:pPr>
            <w:pStyle w:val="TOC2"/>
            <w:numPr>
              <w:ilvl w:val="2"/>
              <w:numId w:val="25"/>
            </w:numPr>
            <w:tabs>
              <w:tab w:val="left" w:pos="550"/>
              <w:tab w:val="left" w:leader="dot" w:pos="7273"/>
            </w:tabs>
            <w:spacing w:before="251"/>
            <w:ind w:left="1507" w:right="707" w:hanging="1508"/>
            <w:jc w:val="right"/>
          </w:pPr>
          <w:hyperlink w:anchor="_TOC_250008" w:history="1">
            <w:r>
              <w:t>PT. Inti Keramik Alam Asri Industri</w:t>
            </w:r>
            <w:r>
              <w:rPr>
                <w:spacing w:val="-14"/>
              </w:rPr>
              <w:t xml:space="preserve"> </w:t>
            </w:r>
            <w:r>
              <w:t>Tbk.</w:t>
            </w:r>
            <w:r>
              <w:rPr>
                <w:spacing w:val="-3"/>
              </w:rPr>
              <w:t xml:space="preserve"> </w:t>
            </w:r>
            <w:r>
              <w:t>(IKAI)</w:t>
            </w:r>
            <w:r>
              <w:tab/>
            </w:r>
            <w:r>
              <w:rPr>
                <w:spacing w:val="-1"/>
              </w:rPr>
              <w:t>31</w:t>
            </w:r>
          </w:hyperlink>
        </w:p>
        <w:p w:rsidR="00F02183" w:rsidRDefault="00C070F7">
          <w:pPr>
            <w:pStyle w:val="TOC2"/>
            <w:numPr>
              <w:ilvl w:val="2"/>
              <w:numId w:val="25"/>
            </w:numPr>
            <w:tabs>
              <w:tab w:val="left" w:pos="550"/>
              <w:tab w:val="left" w:leader="dot" w:pos="7224"/>
            </w:tabs>
            <w:ind w:left="1507" w:right="757" w:hanging="1508"/>
            <w:jc w:val="right"/>
          </w:pPr>
          <w:hyperlink w:anchor="_TOC_250007" w:history="1">
            <w:r>
              <w:t>PT. Keramik Indonesia Assosiasi</w:t>
            </w:r>
            <w:r>
              <w:rPr>
                <w:spacing w:val="-10"/>
              </w:rPr>
              <w:t xml:space="preserve"> </w:t>
            </w:r>
            <w:r>
              <w:t>Tbk.</w:t>
            </w:r>
            <w:r>
              <w:rPr>
                <w:spacing w:val="-2"/>
              </w:rPr>
              <w:t xml:space="preserve"> </w:t>
            </w:r>
            <w:r>
              <w:t>(KIAS)</w:t>
            </w:r>
            <w:r>
              <w:tab/>
            </w:r>
            <w:r>
              <w:rPr>
                <w:spacing w:val="-1"/>
              </w:rPr>
              <w:t>33</w:t>
            </w:r>
          </w:hyperlink>
        </w:p>
        <w:p w:rsidR="00F02183" w:rsidRDefault="00C070F7">
          <w:pPr>
            <w:pStyle w:val="TOC2"/>
            <w:tabs>
              <w:tab w:val="left" w:pos="719"/>
              <w:tab w:val="left" w:leader="dot" w:pos="7214"/>
            </w:tabs>
            <w:spacing w:before="254"/>
            <w:ind w:right="777" w:firstLine="0"/>
          </w:pPr>
          <w:r>
            <w:t>4.1.6</w:t>
          </w:r>
          <w:r>
            <w:tab/>
            <w:t>PT. Mulia</w:t>
          </w:r>
          <w:r>
            <w:rPr>
              <w:spacing w:val="-5"/>
            </w:rPr>
            <w:t xml:space="preserve"> </w:t>
          </w:r>
          <w:r>
            <w:t>Industrindo</w:t>
          </w:r>
          <w:r>
            <w:rPr>
              <w:spacing w:val="-4"/>
            </w:rPr>
            <w:t xml:space="preserve"> </w:t>
          </w:r>
          <w:r>
            <w:t>Tbk.(MLIA)</w:t>
          </w:r>
          <w:r>
            <w:tab/>
          </w:r>
          <w:r>
            <w:rPr>
              <w:spacing w:val="-1"/>
            </w:rPr>
            <w:t>34</w:t>
          </w:r>
        </w:p>
        <w:p w:rsidR="00F02183" w:rsidRDefault="00C070F7">
          <w:pPr>
            <w:pStyle w:val="TOC2"/>
            <w:tabs>
              <w:tab w:val="left" w:leader="dot" w:pos="7211"/>
            </w:tabs>
            <w:ind w:right="710" w:firstLine="0"/>
          </w:pPr>
          <w:hyperlink w:anchor="_TOC_250006" w:history="1">
            <w:r>
              <w:t>4.1.6 PT. Surya Toto</w:t>
            </w:r>
            <w:r>
              <w:rPr>
                <w:spacing w:val="-10"/>
              </w:rPr>
              <w:t xml:space="preserve"> </w:t>
            </w:r>
            <w:r>
              <w:t>Indonesia</w:t>
            </w:r>
            <w:r>
              <w:rPr>
                <w:spacing w:val="-5"/>
              </w:rPr>
              <w:t xml:space="preserve"> </w:t>
            </w:r>
            <w:r>
              <w:t>Tbk.(TOTO)</w:t>
            </w:r>
            <w:r>
              <w:tab/>
            </w:r>
            <w:r>
              <w:rPr>
                <w:spacing w:val="-1"/>
              </w:rPr>
              <w:t>35</w:t>
            </w:r>
          </w:hyperlink>
        </w:p>
        <w:p w:rsidR="00F02183" w:rsidRDefault="00C070F7">
          <w:pPr>
            <w:pStyle w:val="TOC2"/>
            <w:numPr>
              <w:ilvl w:val="1"/>
              <w:numId w:val="25"/>
            </w:numPr>
            <w:tabs>
              <w:tab w:val="left" w:pos="430"/>
              <w:tab w:val="left" w:leader="dot" w:pos="7653"/>
            </w:tabs>
            <w:ind w:left="1017" w:right="697" w:hanging="1018"/>
            <w:jc w:val="right"/>
          </w:pPr>
          <w:hyperlink w:anchor="_TOC_250005" w:history="1">
            <w:r>
              <w:t>Deskriptif</w:t>
            </w:r>
            <w:r>
              <w:rPr>
                <w:spacing w:val="-1"/>
              </w:rPr>
              <w:t xml:space="preserve"> </w:t>
            </w:r>
            <w:r>
              <w:t>Data</w:t>
            </w:r>
            <w:r>
              <w:tab/>
            </w:r>
            <w:r>
              <w:rPr>
                <w:spacing w:val="-1"/>
              </w:rPr>
              <w:t>36</w:t>
            </w:r>
          </w:hyperlink>
        </w:p>
        <w:p w:rsidR="00F02183" w:rsidRDefault="00C070F7">
          <w:pPr>
            <w:pStyle w:val="TOC2"/>
            <w:numPr>
              <w:ilvl w:val="2"/>
              <w:numId w:val="25"/>
            </w:numPr>
            <w:tabs>
              <w:tab w:val="left" w:pos="552"/>
              <w:tab w:val="left" w:leader="dot" w:pos="7226"/>
            </w:tabs>
            <w:spacing w:before="251"/>
            <w:ind w:left="1569" w:right="695" w:hanging="1570"/>
            <w:jc w:val="right"/>
          </w:pPr>
          <w:r>
            <w:t>Return On</w:t>
          </w:r>
          <w:r>
            <w:rPr>
              <w:spacing w:val="-6"/>
            </w:rPr>
            <w:t xml:space="preserve"> </w:t>
          </w:r>
          <w:r>
            <w:t>Equity</w:t>
          </w:r>
          <w:r>
            <w:rPr>
              <w:spacing w:val="-3"/>
            </w:rPr>
            <w:t xml:space="preserve"> </w:t>
          </w:r>
          <w:r>
            <w:t>(ROE)</w:t>
          </w:r>
          <w:r>
            <w:tab/>
          </w:r>
          <w:r>
            <w:rPr>
              <w:spacing w:val="-1"/>
            </w:rPr>
            <w:t>36</w:t>
          </w:r>
        </w:p>
        <w:p w:rsidR="00F02183" w:rsidRDefault="00C070F7">
          <w:pPr>
            <w:pStyle w:val="TOC8"/>
            <w:numPr>
              <w:ilvl w:val="2"/>
              <w:numId w:val="25"/>
            </w:numPr>
            <w:tabs>
              <w:tab w:val="left" w:pos="1630"/>
              <w:tab w:val="left" w:leader="dot" w:pos="8082"/>
            </w:tabs>
            <w:spacing w:before="254"/>
            <w:ind w:left="1629" w:hanging="551"/>
          </w:pPr>
          <w:r>
            <w:t>Current</w:t>
          </w:r>
          <w:r>
            <w:rPr>
              <w:spacing w:val="-4"/>
            </w:rPr>
            <w:t xml:space="preserve"> </w:t>
          </w:r>
          <w:r>
            <w:t>Ratio</w:t>
          </w:r>
          <w:r>
            <w:rPr>
              <w:spacing w:val="-4"/>
            </w:rPr>
            <w:t xml:space="preserve"> </w:t>
          </w:r>
          <w:r>
            <w:t>(CR)</w:t>
          </w:r>
          <w:r>
            <w:tab/>
            <w:t>38</w:t>
          </w:r>
        </w:p>
        <w:p w:rsidR="00F02183" w:rsidRDefault="00C070F7">
          <w:pPr>
            <w:pStyle w:val="TOC8"/>
            <w:numPr>
              <w:ilvl w:val="2"/>
              <w:numId w:val="25"/>
            </w:numPr>
            <w:tabs>
              <w:tab w:val="left" w:pos="1630"/>
              <w:tab w:val="left" w:leader="dot" w:pos="8229"/>
            </w:tabs>
            <w:spacing w:before="253"/>
            <w:ind w:left="1629" w:hanging="551"/>
          </w:pPr>
          <w:r>
            <w:t>Return</w:t>
          </w:r>
          <w:r>
            <w:rPr>
              <w:spacing w:val="-2"/>
            </w:rPr>
            <w:t xml:space="preserve"> </w:t>
          </w:r>
          <w:r>
            <w:t>Saham</w:t>
          </w:r>
          <w:r>
            <w:tab/>
            <w:t>39</w:t>
          </w:r>
        </w:p>
        <w:p w:rsidR="00F02183" w:rsidRDefault="00C070F7">
          <w:pPr>
            <w:pStyle w:val="TOC2"/>
            <w:numPr>
              <w:ilvl w:val="1"/>
              <w:numId w:val="24"/>
            </w:numPr>
            <w:tabs>
              <w:tab w:val="left" w:pos="430"/>
              <w:tab w:val="left" w:leader="dot" w:pos="7504"/>
            </w:tabs>
            <w:ind w:right="784" w:hanging="1080"/>
          </w:pPr>
          <w:hyperlink w:anchor="_TOC_250004" w:history="1">
            <w:r>
              <w:t>Hasil</w:t>
            </w:r>
            <w:r>
              <w:rPr>
                <w:spacing w:val="-3"/>
              </w:rPr>
              <w:t xml:space="preserve"> </w:t>
            </w:r>
            <w:r>
              <w:t>Analisis</w:t>
            </w:r>
            <w:r>
              <w:rPr>
                <w:spacing w:val="-1"/>
              </w:rPr>
              <w:t xml:space="preserve"> </w:t>
            </w:r>
            <w:r>
              <w:t>Data</w:t>
            </w:r>
            <w:r>
              <w:tab/>
            </w:r>
            <w:r>
              <w:rPr>
                <w:spacing w:val="-1"/>
              </w:rPr>
              <w:t>41</w:t>
            </w:r>
          </w:hyperlink>
        </w:p>
        <w:p w:rsidR="00F02183" w:rsidRDefault="00C070F7">
          <w:pPr>
            <w:pStyle w:val="TOC9"/>
            <w:numPr>
              <w:ilvl w:val="2"/>
              <w:numId w:val="24"/>
            </w:numPr>
            <w:tabs>
              <w:tab w:val="left" w:pos="1692"/>
              <w:tab w:val="left" w:leader="dot" w:pos="8241"/>
            </w:tabs>
            <w:ind w:hanging="553"/>
            <w:jc w:val="left"/>
          </w:pPr>
          <w:r>
            <w:t>Uji</w:t>
          </w:r>
          <w:r>
            <w:rPr>
              <w:spacing w:val="-4"/>
            </w:rPr>
            <w:t xml:space="preserve"> </w:t>
          </w:r>
          <w:r>
            <w:t>Asumsi</w:t>
          </w:r>
          <w:r>
            <w:rPr>
              <w:spacing w:val="-3"/>
            </w:rPr>
            <w:t xml:space="preserve"> </w:t>
          </w:r>
          <w:r>
            <w:t>Kelasik</w:t>
          </w:r>
          <w:r>
            <w:tab/>
            <w:t>41</w:t>
          </w:r>
        </w:p>
        <w:p w:rsidR="00F02183" w:rsidRDefault="00C070F7">
          <w:pPr>
            <w:pStyle w:val="TOC2"/>
            <w:numPr>
              <w:ilvl w:val="2"/>
              <w:numId w:val="24"/>
            </w:numPr>
            <w:tabs>
              <w:tab w:val="left" w:pos="553"/>
              <w:tab w:val="left" w:leader="dot" w:pos="7104"/>
            </w:tabs>
            <w:ind w:right="695" w:hanging="1692"/>
          </w:pPr>
          <w:hyperlink w:anchor="_TOC_250003" w:history="1">
            <w:r>
              <w:t>Analisis</w:t>
            </w:r>
            <w:r>
              <w:rPr>
                <w:spacing w:val="-2"/>
              </w:rPr>
              <w:t xml:space="preserve"> </w:t>
            </w:r>
            <w:r>
              <w:t>Regresi</w:t>
            </w:r>
            <w:r>
              <w:rPr>
                <w:spacing w:val="-3"/>
              </w:rPr>
              <w:t xml:space="preserve"> </w:t>
            </w:r>
            <w:r>
              <w:t>Berganda</w:t>
            </w:r>
            <w:r>
              <w:tab/>
            </w:r>
            <w:r>
              <w:rPr>
                <w:spacing w:val="-1"/>
              </w:rPr>
              <w:t>46</w:t>
            </w:r>
          </w:hyperlink>
        </w:p>
        <w:p w:rsidR="00F02183" w:rsidRDefault="00C070F7">
          <w:pPr>
            <w:numPr>
              <w:ilvl w:val="2"/>
              <w:numId w:val="24"/>
            </w:numPr>
            <w:tabs>
              <w:tab w:val="left" w:pos="1753"/>
              <w:tab w:val="left" w:leader="dot" w:pos="8155"/>
            </w:tabs>
            <w:spacing w:before="251"/>
            <w:ind w:left="1752" w:hanging="551"/>
            <w:jc w:val="left"/>
          </w:pPr>
          <w:r>
            <w:t>Hasil</w:t>
          </w:r>
          <w:r>
            <w:rPr>
              <w:spacing w:val="-3"/>
            </w:rPr>
            <w:t xml:space="preserve"> </w:t>
          </w:r>
          <w:r>
            <w:t>Uji</w:t>
          </w:r>
          <w:r>
            <w:rPr>
              <w:spacing w:val="-2"/>
            </w:rPr>
            <w:t xml:space="preserve"> </w:t>
          </w:r>
          <w:r>
            <w:t>Hipoteis…</w:t>
          </w:r>
          <w:r>
            <w:tab/>
            <w:t>47</w:t>
          </w:r>
        </w:p>
        <w:p w:rsidR="00F02183" w:rsidRDefault="00C070F7">
          <w:pPr>
            <w:pStyle w:val="TOC4"/>
            <w:numPr>
              <w:ilvl w:val="1"/>
              <w:numId w:val="24"/>
            </w:numPr>
            <w:tabs>
              <w:tab w:val="left" w:pos="1018"/>
              <w:tab w:val="left" w:leader="dot" w:pos="8094"/>
            </w:tabs>
            <w:ind w:left="1017" w:hanging="431"/>
            <w:jc w:val="left"/>
          </w:pPr>
          <w:hyperlink w:anchor="_TOC_250002" w:history="1">
            <w:r>
              <w:t>Pembahasan</w:t>
            </w:r>
            <w:r>
              <w:tab/>
              <w:t>50</w:t>
            </w:r>
          </w:hyperlink>
        </w:p>
        <w:p w:rsidR="00F02183" w:rsidRDefault="00C070F7">
          <w:pPr>
            <w:pStyle w:val="TOC2"/>
            <w:tabs>
              <w:tab w:val="left" w:leader="dot" w:pos="7200"/>
            </w:tabs>
            <w:spacing w:before="254"/>
            <w:ind w:firstLine="0"/>
          </w:pPr>
          <w:r>
            <w:t>4.4.1. Pengaruh Return On</w:t>
          </w:r>
          <w:r>
            <w:rPr>
              <w:spacing w:val="-8"/>
            </w:rPr>
            <w:t xml:space="preserve"> </w:t>
          </w:r>
          <w:r>
            <w:t>Equity</w:t>
          </w:r>
          <w:r>
            <w:rPr>
              <w:spacing w:val="-4"/>
            </w:rPr>
            <w:t xml:space="preserve"> </w:t>
          </w:r>
          <w:r>
            <w:t>(ROE)</w:t>
          </w:r>
          <w:r>
            <w:tab/>
          </w:r>
          <w:r>
            <w:rPr>
              <w:spacing w:val="-1"/>
            </w:rPr>
            <w:t>50</w:t>
          </w:r>
        </w:p>
        <w:p w:rsidR="00F02183" w:rsidRDefault="00C070F7">
          <w:pPr>
            <w:pStyle w:val="TOC2"/>
            <w:numPr>
              <w:ilvl w:val="2"/>
              <w:numId w:val="23"/>
            </w:numPr>
            <w:tabs>
              <w:tab w:val="left" w:pos="550"/>
              <w:tab w:val="left" w:leader="dot" w:pos="7101"/>
            </w:tabs>
            <w:ind w:right="757" w:hanging="1630"/>
            <w:jc w:val="right"/>
          </w:pPr>
          <w:r>
            <w:t>Pengaruh Current</w:t>
          </w:r>
          <w:r>
            <w:rPr>
              <w:spacing w:val="-7"/>
            </w:rPr>
            <w:t xml:space="preserve"> </w:t>
          </w:r>
          <w:r>
            <w:t>Ratio</w:t>
          </w:r>
          <w:r>
            <w:rPr>
              <w:spacing w:val="-4"/>
            </w:rPr>
            <w:t xml:space="preserve"> </w:t>
          </w:r>
          <w:r>
            <w:t>(CR)</w:t>
          </w:r>
          <w:r>
            <w:tab/>
          </w:r>
          <w:r>
            <w:rPr>
              <w:spacing w:val="-1"/>
            </w:rPr>
            <w:t>51</w:t>
          </w:r>
        </w:p>
        <w:p w:rsidR="00F02183" w:rsidRDefault="00C070F7">
          <w:pPr>
            <w:pStyle w:val="TOC2"/>
            <w:numPr>
              <w:ilvl w:val="2"/>
              <w:numId w:val="23"/>
            </w:numPr>
            <w:tabs>
              <w:tab w:val="left" w:pos="552"/>
              <w:tab w:val="left" w:leader="dot" w:pos="7141"/>
            </w:tabs>
            <w:ind w:left="1691" w:hanging="1692"/>
            <w:jc w:val="right"/>
          </w:pPr>
          <w:r>
            <w:t>Pengaruh Return On Equity (ROE) dan Current</w:t>
          </w:r>
          <w:r>
            <w:rPr>
              <w:spacing w:val="-21"/>
            </w:rPr>
            <w:t xml:space="preserve"> </w:t>
          </w:r>
          <w:r>
            <w:t>Ratio</w:t>
          </w:r>
          <w:r>
            <w:rPr>
              <w:spacing w:val="-2"/>
            </w:rPr>
            <w:t xml:space="preserve"> </w:t>
          </w:r>
          <w:r>
            <w:t>(CR)</w:t>
          </w:r>
          <w:r>
            <w:tab/>
          </w:r>
          <w:r>
            <w:rPr>
              <w:spacing w:val="-1"/>
            </w:rPr>
            <w:t>52</w:t>
          </w:r>
        </w:p>
        <w:p w:rsidR="00F02183" w:rsidRDefault="00C070F7">
          <w:pPr>
            <w:pStyle w:val="TOC3"/>
            <w:tabs>
              <w:tab w:val="left" w:leader="dot" w:pos="8092"/>
            </w:tabs>
            <w:spacing w:before="249"/>
          </w:pPr>
          <w:r>
            <w:t>BAB</w:t>
          </w:r>
          <w:r>
            <w:rPr>
              <w:spacing w:val="-1"/>
            </w:rPr>
            <w:t xml:space="preserve"> </w:t>
          </w:r>
          <w:r>
            <w:t>V</w:t>
          </w:r>
          <w:r>
            <w:tab/>
            <w:t>50</w:t>
          </w:r>
        </w:p>
        <w:p w:rsidR="00F02183" w:rsidRDefault="00C070F7">
          <w:pPr>
            <w:pStyle w:val="TOC5"/>
            <w:numPr>
              <w:ilvl w:val="1"/>
              <w:numId w:val="22"/>
            </w:numPr>
            <w:tabs>
              <w:tab w:val="left" w:pos="1140"/>
              <w:tab w:val="left" w:leader="dot" w:pos="8130"/>
            </w:tabs>
            <w:spacing w:before="256"/>
            <w:ind w:hanging="491"/>
          </w:pPr>
          <w:hyperlink w:anchor="_TOC_250001" w:history="1">
            <w:r>
              <w:t>Kesimpulan</w:t>
            </w:r>
            <w:r>
              <w:tab/>
              <w:t>53</w:t>
            </w:r>
          </w:hyperlink>
        </w:p>
        <w:p w:rsidR="00F02183" w:rsidRDefault="00C070F7">
          <w:pPr>
            <w:pStyle w:val="TOC5"/>
            <w:numPr>
              <w:ilvl w:val="1"/>
              <w:numId w:val="22"/>
            </w:numPr>
            <w:tabs>
              <w:tab w:val="left" w:pos="1140"/>
              <w:tab w:val="left" w:leader="dot" w:pos="8131"/>
            </w:tabs>
          </w:pPr>
          <w:hyperlink w:anchor="_TOC_250000" w:history="1">
            <w:r>
              <w:t>Saran</w:t>
            </w:r>
            <w:r>
              <w:tab/>
              <w:t>53</w:t>
            </w:r>
          </w:hyperlink>
        </w:p>
        <w:p w:rsidR="00F02183" w:rsidRDefault="00C070F7">
          <w:pPr>
            <w:pStyle w:val="TOC3"/>
            <w:tabs>
              <w:tab w:val="left" w:leader="dot" w:pos="8140"/>
            </w:tabs>
          </w:pPr>
          <w:r>
            <w:t>DAFTAR</w:t>
          </w:r>
          <w:r>
            <w:rPr>
              <w:spacing w:val="-2"/>
            </w:rPr>
            <w:t xml:space="preserve"> </w:t>
          </w:r>
          <w:r>
            <w:t>PUSRAKA</w:t>
          </w:r>
          <w:r>
            <w:tab/>
            <w:t>55</w:t>
          </w:r>
        </w:p>
      </w:sdtContent>
    </w:sdt>
    <w:p w:rsidR="00F02183" w:rsidRDefault="00F02183">
      <w:pPr>
        <w:sectPr w:rsidR="00F02183">
          <w:type w:val="continuous"/>
          <w:pgSz w:w="11910" w:h="16840"/>
          <w:pgMar w:top="1600" w:right="1040" w:bottom="972" w:left="1680" w:header="720" w:footer="720" w:gutter="0"/>
          <w:cols w:space="720"/>
        </w:sectPr>
      </w:pPr>
    </w:p>
    <w:p w:rsidR="00F02183" w:rsidRDefault="00F02183">
      <w:pPr>
        <w:pStyle w:val="BodyText"/>
        <w:rPr>
          <w:b/>
        </w:rPr>
      </w:pPr>
    </w:p>
    <w:p w:rsidR="00F02183" w:rsidRDefault="00F02183">
      <w:pPr>
        <w:pStyle w:val="BodyText"/>
        <w:rPr>
          <w:b/>
        </w:rPr>
      </w:pPr>
    </w:p>
    <w:p w:rsidR="00F02183" w:rsidRDefault="00F02183">
      <w:pPr>
        <w:pStyle w:val="BodyText"/>
        <w:rPr>
          <w:b/>
        </w:rPr>
      </w:pPr>
    </w:p>
    <w:p w:rsidR="00F02183" w:rsidRDefault="00F02183">
      <w:pPr>
        <w:pStyle w:val="BodyText"/>
        <w:rPr>
          <w:b/>
        </w:rPr>
      </w:pPr>
    </w:p>
    <w:p w:rsidR="00F02183" w:rsidRDefault="00F02183">
      <w:pPr>
        <w:pStyle w:val="BodyText"/>
        <w:rPr>
          <w:b/>
        </w:rPr>
      </w:pPr>
    </w:p>
    <w:p w:rsidR="00F02183" w:rsidRDefault="00F02183">
      <w:pPr>
        <w:pStyle w:val="BodyText"/>
        <w:rPr>
          <w:b/>
        </w:rPr>
      </w:pPr>
    </w:p>
    <w:p w:rsidR="00F02183" w:rsidRDefault="00F02183">
      <w:pPr>
        <w:pStyle w:val="BodyText"/>
        <w:rPr>
          <w:b/>
        </w:rPr>
      </w:pPr>
    </w:p>
    <w:p w:rsidR="00F02183" w:rsidRDefault="00F02183">
      <w:pPr>
        <w:pStyle w:val="BodyText"/>
        <w:rPr>
          <w:b/>
        </w:rPr>
      </w:pPr>
    </w:p>
    <w:p w:rsidR="00F02183" w:rsidRDefault="00F02183">
      <w:pPr>
        <w:pStyle w:val="BodyText"/>
        <w:rPr>
          <w:b/>
        </w:rPr>
      </w:pPr>
    </w:p>
    <w:p w:rsidR="00F02183" w:rsidRDefault="00F02183">
      <w:pPr>
        <w:pStyle w:val="BodyText"/>
        <w:rPr>
          <w:b/>
        </w:rPr>
      </w:pPr>
    </w:p>
    <w:p w:rsidR="00F02183" w:rsidRDefault="00F02183">
      <w:pPr>
        <w:pStyle w:val="BodyText"/>
        <w:rPr>
          <w:b/>
        </w:rPr>
      </w:pPr>
    </w:p>
    <w:p w:rsidR="00F02183" w:rsidRDefault="00F02183">
      <w:pPr>
        <w:pStyle w:val="BodyText"/>
        <w:spacing w:before="3"/>
        <w:rPr>
          <w:b/>
          <w:sz w:val="19"/>
        </w:rPr>
      </w:pPr>
    </w:p>
    <w:p w:rsidR="00F02183" w:rsidRDefault="00C070F7">
      <w:pPr>
        <w:pStyle w:val="BodyText"/>
        <w:ind w:left="3244" w:right="3318"/>
        <w:jc w:val="center"/>
        <w:rPr>
          <w:rFonts w:ascii="Calibri"/>
        </w:rPr>
      </w:pPr>
      <w:r>
        <w:rPr>
          <w:rFonts w:ascii="Calibri"/>
        </w:rPr>
        <w:t>xii</w:t>
      </w:r>
    </w:p>
    <w:p w:rsidR="00F02183" w:rsidRDefault="00F02183">
      <w:pPr>
        <w:jc w:val="center"/>
        <w:rPr>
          <w:rFonts w:ascii="Calibri"/>
        </w:rPr>
        <w:sectPr w:rsidR="00F02183">
          <w:type w:val="continuous"/>
          <w:pgSz w:w="11910" w:h="16840"/>
          <w:pgMar w:top="1580" w:right="1040" w:bottom="280" w:left="1680" w:header="720" w:footer="720" w:gutter="0"/>
          <w:cols w:space="720"/>
        </w:sectPr>
      </w:pPr>
    </w:p>
    <w:p w:rsidR="00F02183" w:rsidRDefault="00F02183">
      <w:pPr>
        <w:pStyle w:val="BodyText"/>
        <w:rPr>
          <w:rFonts w:ascii="Calibri"/>
          <w:sz w:val="20"/>
        </w:rPr>
      </w:pPr>
    </w:p>
    <w:p w:rsidR="00F02183" w:rsidRDefault="00F02183">
      <w:pPr>
        <w:pStyle w:val="BodyText"/>
        <w:rPr>
          <w:rFonts w:ascii="Calibri"/>
          <w:sz w:val="20"/>
        </w:rPr>
      </w:pPr>
    </w:p>
    <w:p w:rsidR="00F02183" w:rsidRDefault="00F02183">
      <w:pPr>
        <w:pStyle w:val="BodyText"/>
        <w:rPr>
          <w:rFonts w:ascii="Calibri"/>
          <w:sz w:val="20"/>
        </w:rPr>
      </w:pPr>
    </w:p>
    <w:p w:rsidR="00F02183" w:rsidRDefault="00F02183">
      <w:pPr>
        <w:pStyle w:val="BodyText"/>
        <w:rPr>
          <w:rFonts w:ascii="Calibri"/>
          <w:sz w:val="20"/>
        </w:rPr>
      </w:pPr>
    </w:p>
    <w:p w:rsidR="00F02183" w:rsidRDefault="00F02183">
      <w:pPr>
        <w:pStyle w:val="BodyText"/>
        <w:rPr>
          <w:rFonts w:ascii="Calibri"/>
          <w:sz w:val="16"/>
        </w:rPr>
      </w:pPr>
    </w:p>
    <w:p w:rsidR="00F02183" w:rsidRDefault="00C070F7">
      <w:pPr>
        <w:pStyle w:val="BodyText"/>
        <w:tabs>
          <w:tab w:val="right" w:leader="dot" w:pos="8498"/>
        </w:tabs>
        <w:spacing w:before="94"/>
        <w:ind w:left="588"/>
      </w:pPr>
      <w:r>
        <w:t>2.1</w:t>
      </w:r>
      <w:r>
        <w:rPr>
          <w:spacing w:val="-1"/>
        </w:rPr>
        <w:t xml:space="preserve"> </w:t>
      </w:r>
      <w:r>
        <w:t>Penelitian</w:t>
      </w:r>
      <w:r>
        <w:rPr>
          <w:spacing w:val="-2"/>
        </w:rPr>
        <w:t xml:space="preserve"> </w:t>
      </w:r>
      <w:r>
        <w:t>Terdahulu</w:t>
      </w:r>
      <w:r>
        <w:tab/>
        <w:t>14</w:t>
      </w:r>
    </w:p>
    <w:p w:rsidR="00F02183" w:rsidRDefault="00C070F7">
      <w:pPr>
        <w:pStyle w:val="BodyText"/>
        <w:tabs>
          <w:tab w:val="right" w:leader="dot" w:pos="8475"/>
        </w:tabs>
        <w:spacing w:before="253"/>
        <w:ind w:left="588"/>
      </w:pPr>
      <w:r>
        <w:t>3.1</w:t>
      </w:r>
      <w:r>
        <w:rPr>
          <w:spacing w:val="-1"/>
        </w:rPr>
        <w:t xml:space="preserve"> </w:t>
      </w:r>
      <w:r>
        <w:t>Sampel Penelitian</w:t>
      </w:r>
      <w:r>
        <w:tab/>
        <w:t>20</w:t>
      </w:r>
    </w:p>
    <w:p w:rsidR="00F02183" w:rsidRDefault="00C070F7">
      <w:pPr>
        <w:pStyle w:val="ListParagraph"/>
        <w:numPr>
          <w:ilvl w:val="1"/>
          <w:numId w:val="21"/>
        </w:numPr>
        <w:tabs>
          <w:tab w:val="left" w:pos="958"/>
          <w:tab w:val="right" w:leader="dot" w:pos="8391"/>
        </w:tabs>
        <w:spacing w:before="253"/>
      </w:pPr>
      <w:r>
        <w:t>Hasil Perhitungan Return</w:t>
      </w:r>
      <w:r>
        <w:rPr>
          <w:spacing w:val="-5"/>
        </w:rPr>
        <w:t xml:space="preserve"> </w:t>
      </w:r>
      <w:r>
        <w:t>On</w:t>
      </w:r>
      <w:r>
        <w:rPr>
          <w:spacing w:val="-2"/>
        </w:rPr>
        <w:t xml:space="preserve"> </w:t>
      </w:r>
      <w:r>
        <w:t>Equity</w:t>
      </w:r>
      <w:r>
        <w:tab/>
      </w:r>
      <w:r>
        <w:t>36</w:t>
      </w:r>
    </w:p>
    <w:p w:rsidR="00F02183" w:rsidRDefault="00C070F7">
      <w:pPr>
        <w:pStyle w:val="ListParagraph"/>
        <w:numPr>
          <w:ilvl w:val="1"/>
          <w:numId w:val="21"/>
        </w:numPr>
        <w:tabs>
          <w:tab w:val="left" w:pos="958"/>
          <w:tab w:val="right" w:leader="dot" w:pos="8391"/>
        </w:tabs>
        <w:spacing w:before="254"/>
      </w:pPr>
      <w:r>
        <w:t>Hasil Perhitungan</w:t>
      </w:r>
      <w:r>
        <w:rPr>
          <w:spacing w:val="-3"/>
        </w:rPr>
        <w:t xml:space="preserve"> </w:t>
      </w:r>
      <w:r>
        <w:t>Current</w:t>
      </w:r>
      <w:r>
        <w:rPr>
          <w:spacing w:val="2"/>
        </w:rPr>
        <w:t xml:space="preserve"> </w:t>
      </w:r>
      <w:r>
        <w:t>Ratio</w:t>
      </w:r>
      <w:r>
        <w:tab/>
        <w:t>38</w:t>
      </w:r>
    </w:p>
    <w:p w:rsidR="00F02183" w:rsidRDefault="00C070F7">
      <w:pPr>
        <w:pStyle w:val="ListParagraph"/>
        <w:numPr>
          <w:ilvl w:val="1"/>
          <w:numId w:val="21"/>
        </w:numPr>
        <w:tabs>
          <w:tab w:val="left" w:pos="958"/>
          <w:tab w:val="right" w:leader="dot" w:pos="8375"/>
        </w:tabs>
        <w:spacing w:before="251"/>
      </w:pPr>
      <w:r>
        <w:t>Hasil Perhitungan</w:t>
      </w:r>
      <w:r>
        <w:rPr>
          <w:spacing w:val="-3"/>
        </w:rPr>
        <w:t xml:space="preserve"> </w:t>
      </w:r>
      <w:r>
        <w:t>Return</w:t>
      </w:r>
      <w:r>
        <w:rPr>
          <w:spacing w:val="-2"/>
        </w:rPr>
        <w:t xml:space="preserve"> </w:t>
      </w:r>
      <w:r>
        <w:t>Saham</w:t>
      </w:r>
      <w:r>
        <w:tab/>
        <w:t>39</w:t>
      </w:r>
    </w:p>
    <w:p w:rsidR="00F02183" w:rsidRDefault="00C070F7">
      <w:pPr>
        <w:pStyle w:val="ListParagraph"/>
        <w:numPr>
          <w:ilvl w:val="1"/>
          <w:numId w:val="21"/>
        </w:numPr>
        <w:tabs>
          <w:tab w:val="left" w:pos="958"/>
          <w:tab w:val="right" w:leader="dot" w:pos="8388"/>
        </w:tabs>
        <w:spacing w:before="253"/>
      </w:pPr>
      <w:r>
        <w:t>Uji</w:t>
      </w:r>
      <w:r>
        <w:rPr>
          <w:spacing w:val="-1"/>
        </w:rPr>
        <w:t xml:space="preserve"> </w:t>
      </w:r>
      <w:r>
        <w:t>Autokorelsi</w:t>
      </w:r>
      <w:r>
        <w:tab/>
        <w:t>44</w:t>
      </w:r>
    </w:p>
    <w:p w:rsidR="00F02183" w:rsidRDefault="00C070F7">
      <w:pPr>
        <w:pStyle w:val="ListParagraph"/>
        <w:numPr>
          <w:ilvl w:val="1"/>
          <w:numId w:val="21"/>
        </w:numPr>
        <w:tabs>
          <w:tab w:val="left" w:pos="958"/>
          <w:tab w:val="right" w:leader="dot" w:pos="8439"/>
        </w:tabs>
        <w:spacing w:before="253"/>
      </w:pPr>
      <w:r>
        <w:t>Uji</w:t>
      </w:r>
      <w:r>
        <w:rPr>
          <w:spacing w:val="-1"/>
        </w:rPr>
        <w:t xml:space="preserve"> </w:t>
      </w:r>
      <w:r>
        <w:t>Multikolinearitas…</w:t>
      </w:r>
      <w:r>
        <w:tab/>
        <w:t>45</w:t>
      </w:r>
    </w:p>
    <w:p w:rsidR="00F02183" w:rsidRDefault="00C070F7">
      <w:pPr>
        <w:pStyle w:val="ListParagraph"/>
        <w:numPr>
          <w:ilvl w:val="1"/>
          <w:numId w:val="21"/>
        </w:numPr>
        <w:tabs>
          <w:tab w:val="left" w:pos="958"/>
          <w:tab w:val="right" w:leader="dot" w:pos="8379"/>
        </w:tabs>
        <w:spacing w:before="254"/>
      </w:pPr>
      <w:r>
        <w:t>Regresi</w:t>
      </w:r>
      <w:r>
        <w:rPr>
          <w:spacing w:val="-1"/>
        </w:rPr>
        <w:t xml:space="preserve"> </w:t>
      </w:r>
      <w:r>
        <w:t>Berganda</w:t>
      </w:r>
      <w:r>
        <w:tab/>
        <w:t>46</w:t>
      </w:r>
    </w:p>
    <w:p w:rsidR="00F02183" w:rsidRDefault="00C070F7">
      <w:pPr>
        <w:pStyle w:val="ListParagraph"/>
        <w:numPr>
          <w:ilvl w:val="1"/>
          <w:numId w:val="21"/>
        </w:numPr>
        <w:tabs>
          <w:tab w:val="left" w:pos="958"/>
          <w:tab w:val="right" w:leader="dot" w:pos="8508"/>
        </w:tabs>
        <w:spacing w:before="253"/>
      </w:pPr>
      <w:r>
        <w:t>Hasil</w:t>
      </w:r>
      <w:r>
        <w:rPr>
          <w:spacing w:val="-1"/>
        </w:rPr>
        <w:t xml:space="preserve"> </w:t>
      </w:r>
      <w:r>
        <w:t>Uji</w:t>
      </w:r>
      <w:r>
        <w:rPr>
          <w:spacing w:val="-3"/>
        </w:rPr>
        <w:t xml:space="preserve"> </w:t>
      </w:r>
      <w:r>
        <w:t>t</w:t>
      </w:r>
      <w:r>
        <w:tab/>
        <w:t>47</w:t>
      </w:r>
    </w:p>
    <w:p w:rsidR="00F02183" w:rsidRDefault="00C070F7">
      <w:pPr>
        <w:pStyle w:val="ListParagraph"/>
        <w:numPr>
          <w:ilvl w:val="1"/>
          <w:numId w:val="21"/>
        </w:numPr>
        <w:tabs>
          <w:tab w:val="left" w:pos="958"/>
          <w:tab w:val="right" w:leader="dot" w:pos="8350"/>
        </w:tabs>
        <w:spacing w:before="253"/>
      </w:pPr>
      <w:r>
        <w:t>Hasil</w:t>
      </w:r>
      <w:r>
        <w:rPr>
          <w:spacing w:val="-1"/>
        </w:rPr>
        <w:t xml:space="preserve"> </w:t>
      </w:r>
      <w:r>
        <w:t>Uji</w:t>
      </w:r>
      <w:r>
        <w:rPr>
          <w:spacing w:val="-3"/>
        </w:rPr>
        <w:t xml:space="preserve"> </w:t>
      </w:r>
      <w:r>
        <w:t>f</w:t>
      </w:r>
      <w:r>
        <w:tab/>
        <w:t>48</w:t>
      </w:r>
    </w:p>
    <w:p w:rsidR="00F02183" w:rsidRDefault="00C070F7">
      <w:pPr>
        <w:pStyle w:val="ListParagraph"/>
        <w:numPr>
          <w:ilvl w:val="1"/>
          <w:numId w:val="21"/>
        </w:numPr>
        <w:tabs>
          <w:tab w:val="left" w:pos="958"/>
          <w:tab w:val="right" w:leader="dot" w:pos="8511"/>
        </w:tabs>
        <w:spacing w:before="251"/>
      </w:pPr>
      <w:r>
        <w:t>Hasil</w:t>
      </w:r>
      <w:r>
        <w:rPr>
          <w:spacing w:val="-1"/>
        </w:rPr>
        <w:t xml:space="preserve"> </w:t>
      </w:r>
      <w:r>
        <w:t>Koefisien Determinasi</w:t>
      </w:r>
      <w:r>
        <w:tab/>
        <w:t>49</w:t>
      </w: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spacing w:before="2"/>
        <w:rPr>
          <w:sz w:val="19"/>
        </w:rPr>
      </w:pPr>
    </w:p>
    <w:p w:rsidR="00F02183" w:rsidRDefault="00C070F7">
      <w:pPr>
        <w:pStyle w:val="BodyText"/>
        <w:ind w:left="3247" w:right="3318"/>
        <w:jc w:val="center"/>
        <w:rPr>
          <w:rFonts w:ascii="Calibri"/>
        </w:rPr>
      </w:pPr>
      <w:r>
        <w:rPr>
          <w:rFonts w:ascii="Calibri"/>
        </w:rPr>
        <w:t>xiii</w:t>
      </w:r>
    </w:p>
    <w:p w:rsidR="00F02183" w:rsidRDefault="00F02183">
      <w:pPr>
        <w:jc w:val="center"/>
        <w:rPr>
          <w:rFonts w:ascii="Calibri"/>
        </w:rPr>
        <w:sectPr w:rsidR="00F02183">
          <w:headerReference w:type="even" r:id="rId42"/>
          <w:headerReference w:type="default" r:id="rId43"/>
          <w:headerReference w:type="first" r:id="rId44"/>
          <w:pgSz w:w="11910" w:h="16840"/>
          <w:pgMar w:top="1940" w:right="1040" w:bottom="280" w:left="1680" w:header="1703" w:footer="0" w:gutter="0"/>
          <w:cols w:space="720"/>
        </w:sectPr>
      </w:pPr>
    </w:p>
    <w:p w:rsidR="00F02183" w:rsidRDefault="00F02183">
      <w:pPr>
        <w:pStyle w:val="BodyText"/>
        <w:rPr>
          <w:rFonts w:ascii="Calibri"/>
          <w:sz w:val="20"/>
        </w:rPr>
      </w:pPr>
    </w:p>
    <w:p w:rsidR="00F02183" w:rsidRDefault="00F02183">
      <w:pPr>
        <w:pStyle w:val="BodyText"/>
        <w:rPr>
          <w:rFonts w:ascii="Calibri"/>
          <w:sz w:val="20"/>
        </w:rPr>
      </w:pPr>
    </w:p>
    <w:p w:rsidR="00F02183" w:rsidRDefault="00F02183">
      <w:pPr>
        <w:pStyle w:val="BodyText"/>
        <w:rPr>
          <w:rFonts w:ascii="Calibri"/>
          <w:sz w:val="20"/>
        </w:rPr>
      </w:pPr>
    </w:p>
    <w:p w:rsidR="00F02183" w:rsidRDefault="00F02183">
      <w:pPr>
        <w:pStyle w:val="BodyText"/>
        <w:rPr>
          <w:rFonts w:ascii="Calibri"/>
          <w:sz w:val="20"/>
        </w:rPr>
      </w:pPr>
    </w:p>
    <w:p w:rsidR="00F02183" w:rsidRDefault="00F02183">
      <w:pPr>
        <w:pStyle w:val="BodyText"/>
        <w:rPr>
          <w:rFonts w:ascii="Calibri"/>
          <w:sz w:val="16"/>
        </w:rPr>
      </w:pPr>
    </w:p>
    <w:p w:rsidR="00F02183" w:rsidRDefault="00C070F7">
      <w:pPr>
        <w:pStyle w:val="BodyText"/>
        <w:tabs>
          <w:tab w:val="right" w:leader="dot" w:pos="8506"/>
        </w:tabs>
        <w:spacing w:before="94"/>
        <w:ind w:left="588"/>
      </w:pPr>
      <w:r>
        <w:t>2.1</w:t>
      </w:r>
      <w:r>
        <w:rPr>
          <w:spacing w:val="-1"/>
        </w:rPr>
        <w:t xml:space="preserve"> </w:t>
      </w:r>
      <w:r>
        <w:t>Karangka Pikir</w:t>
      </w:r>
      <w:r>
        <w:tab/>
        <w:t>16</w:t>
      </w:r>
    </w:p>
    <w:p w:rsidR="00F02183" w:rsidRDefault="00C070F7">
      <w:pPr>
        <w:pStyle w:val="ListParagraph"/>
        <w:numPr>
          <w:ilvl w:val="1"/>
          <w:numId w:val="20"/>
        </w:numPr>
        <w:tabs>
          <w:tab w:val="left" w:pos="958"/>
          <w:tab w:val="right" w:leader="dot" w:pos="8472"/>
        </w:tabs>
        <w:spacing w:before="253"/>
      </w:pPr>
      <w:r>
        <w:t>Uji</w:t>
      </w:r>
      <w:r>
        <w:rPr>
          <w:spacing w:val="-1"/>
        </w:rPr>
        <w:t xml:space="preserve"> </w:t>
      </w:r>
      <w:r>
        <w:t>Normalitas…</w:t>
      </w:r>
      <w:r>
        <w:tab/>
        <w:t>42</w:t>
      </w:r>
    </w:p>
    <w:p w:rsidR="00F02183" w:rsidRDefault="00C070F7">
      <w:pPr>
        <w:pStyle w:val="ListParagraph"/>
        <w:numPr>
          <w:ilvl w:val="1"/>
          <w:numId w:val="20"/>
        </w:numPr>
        <w:tabs>
          <w:tab w:val="left" w:pos="958"/>
          <w:tab w:val="right" w:leader="dot" w:pos="8508"/>
        </w:tabs>
        <w:spacing w:before="253"/>
      </w:pPr>
      <w:r>
        <w:t>Uji</w:t>
      </w:r>
      <w:r>
        <w:rPr>
          <w:spacing w:val="-1"/>
        </w:rPr>
        <w:t xml:space="preserve"> </w:t>
      </w:r>
      <w:r>
        <w:t>Normalitas…</w:t>
      </w:r>
      <w:r>
        <w:tab/>
        <w:t>42</w:t>
      </w:r>
    </w:p>
    <w:p w:rsidR="00F02183" w:rsidRDefault="00C070F7">
      <w:pPr>
        <w:pStyle w:val="ListParagraph"/>
        <w:numPr>
          <w:ilvl w:val="1"/>
          <w:numId w:val="20"/>
        </w:numPr>
        <w:tabs>
          <w:tab w:val="left" w:pos="958"/>
          <w:tab w:val="right" w:leader="dot" w:pos="8453"/>
        </w:tabs>
        <w:spacing w:before="254"/>
      </w:pPr>
      <w:r>
        <w:t>Uji</w:t>
      </w:r>
      <w:r>
        <w:rPr>
          <w:spacing w:val="-1"/>
        </w:rPr>
        <w:t xml:space="preserve"> </w:t>
      </w:r>
      <w:r>
        <w:t>Heterokedastisitas…</w:t>
      </w:r>
      <w:r>
        <w:tab/>
        <w:t>43</w:t>
      </w: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pPr>
    </w:p>
    <w:p w:rsidR="00F02183" w:rsidRDefault="00F02183">
      <w:pPr>
        <w:pStyle w:val="BodyText"/>
        <w:spacing w:before="10"/>
        <w:rPr>
          <w:sz w:val="18"/>
        </w:rPr>
      </w:pPr>
    </w:p>
    <w:p w:rsidR="00F02183" w:rsidRDefault="00C070F7">
      <w:pPr>
        <w:pStyle w:val="BodyText"/>
        <w:spacing w:before="1"/>
        <w:ind w:left="3245" w:right="3318"/>
        <w:jc w:val="center"/>
        <w:rPr>
          <w:rFonts w:ascii="Calibri"/>
        </w:rPr>
      </w:pPr>
      <w:r>
        <w:rPr>
          <w:rFonts w:ascii="Calibri"/>
        </w:rPr>
        <w:t>xiv</w:t>
      </w:r>
    </w:p>
    <w:p w:rsidR="00F02183" w:rsidRDefault="00F02183">
      <w:pPr>
        <w:jc w:val="center"/>
        <w:rPr>
          <w:rFonts w:ascii="Calibri"/>
        </w:rPr>
        <w:sectPr w:rsidR="00F02183">
          <w:headerReference w:type="even" r:id="rId45"/>
          <w:headerReference w:type="default" r:id="rId46"/>
          <w:headerReference w:type="first" r:id="rId47"/>
          <w:pgSz w:w="11910" w:h="16840"/>
          <w:pgMar w:top="1940" w:right="1040" w:bottom="280" w:left="1680" w:header="1703" w:footer="0" w:gutter="0"/>
          <w:cols w:space="720"/>
        </w:sectPr>
      </w:pPr>
    </w:p>
    <w:p w:rsidR="00F02183" w:rsidRDefault="00C070F7">
      <w:pPr>
        <w:pStyle w:val="Heading2"/>
        <w:spacing w:line="424" w:lineRule="auto"/>
        <w:ind w:left="3475" w:right="3550" w:hanging="1"/>
      </w:pPr>
      <w:bookmarkStart w:id="4" w:name="_TOC_250035"/>
      <w:bookmarkEnd w:id="4"/>
      <w:r>
        <w:lastRenderedPageBreak/>
        <w:t>BAB I PENDAHULUAN</w:t>
      </w:r>
    </w:p>
    <w:p w:rsidR="00F02183" w:rsidRDefault="00F02183">
      <w:pPr>
        <w:pStyle w:val="BodyText"/>
        <w:rPr>
          <w:b/>
          <w:sz w:val="20"/>
        </w:rPr>
      </w:pPr>
    </w:p>
    <w:p w:rsidR="00F02183" w:rsidRDefault="00F02183">
      <w:pPr>
        <w:pStyle w:val="BodyText"/>
        <w:spacing w:before="6"/>
        <w:rPr>
          <w:b/>
          <w:sz w:val="23"/>
        </w:rPr>
      </w:pPr>
    </w:p>
    <w:p w:rsidR="00F02183" w:rsidRDefault="00C070F7">
      <w:pPr>
        <w:pStyle w:val="Heading5"/>
        <w:numPr>
          <w:ilvl w:val="1"/>
          <w:numId w:val="19"/>
        </w:numPr>
        <w:tabs>
          <w:tab w:val="left" w:pos="1016"/>
        </w:tabs>
        <w:spacing w:before="94"/>
        <w:ind w:hanging="361"/>
        <w:jc w:val="left"/>
      </w:pPr>
      <w:r>
        <w:t>LATAR</w:t>
      </w:r>
      <w:r>
        <w:rPr>
          <w:spacing w:val="-1"/>
        </w:rPr>
        <w:t xml:space="preserve"> </w:t>
      </w:r>
      <w:r>
        <w:t>BELAKANG</w:t>
      </w:r>
    </w:p>
    <w:p w:rsidR="00F02183" w:rsidRDefault="00F02183">
      <w:pPr>
        <w:pStyle w:val="BodyText"/>
        <w:spacing w:before="3"/>
        <w:rPr>
          <w:b/>
        </w:rPr>
      </w:pPr>
    </w:p>
    <w:p w:rsidR="00F02183" w:rsidRDefault="00C070F7">
      <w:pPr>
        <w:pStyle w:val="BodyText"/>
        <w:spacing w:line="480" w:lineRule="auto"/>
        <w:ind w:left="1015" w:right="657" w:firstLine="720"/>
        <w:jc w:val="both"/>
      </w:pPr>
      <w:r>
        <w:t>Pasar modal dipandang salah satu sarana yang efektif untuk mempercepat pembangunan suatu negara. Hal ini dimungkinkan karena pasar modal merupakan wahana untuk menggalang dana jangka panjang dari masyarakat yang disalurkan ke sektor-sektor produktif. Pasar</w:t>
      </w:r>
      <w:r>
        <w:t xml:space="preserve"> modal telah mampu memberikan alternatif investasi bagi para investor. Kini para investor tak hanya terbatas pada aktiva riil dan simpanan pada sistem perbankan, namun juga sudah berkembang ke penanaman dana di pasar modal. Salah satu yang diminati para in</w:t>
      </w:r>
      <w:r>
        <w:t>vestor adalah saham.Saham merupakan secarik kertas yang menunjukkan hak pemodal untuk menjalankan haknya (Suad dan Enny, 2004:303).</w:t>
      </w:r>
    </w:p>
    <w:p w:rsidR="00F02183" w:rsidRDefault="00C070F7">
      <w:pPr>
        <w:pStyle w:val="BodyText"/>
        <w:spacing w:line="480" w:lineRule="auto"/>
        <w:ind w:left="1015" w:right="658"/>
        <w:jc w:val="both"/>
      </w:pPr>
      <w:r>
        <w:t>Dalam berinvestasi, para investor memerlukan beberapa informasi laporan keuangan untuk mencapai hasil yang investor inginkan.Salah satu informasi tersebut mengenai kinerja perusahaan yang dapat dilihat melalui perusahan dalam periode tertentu (Harahap, 200</w:t>
      </w:r>
      <w:r>
        <w:t>4:105).Laporan keuangan memberikan informasi keuangan yang dibutukan para investor maupun kreditor. Melalui analisis laporan keuangan pada laporan keuangan suatu perusahan akan mampu menilai kekuatan serta kelemahan sutu perusahaan.</w:t>
      </w:r>
    </w:p>
    <w:p w:rsidR="00F02183" w:rsidRDefault="00C070F7">
      <w:pPr>
        <w:pStyle w:val="BodyText"/>
        <w:spacing w:line="480" w:lineRule="auto"/>
        <w:ind w:left="1015" w:right="656" w:firstLine="720"/>
        <w:jc w:val="both"/>
      </w:pPr>
      <w:r>
        <w:t>Para investor atau peme</w:t>
      </w:r>
      <w:r>
        <w:t>gang saham termotivasi untuk berinvestasi dengan membeli saham perusahaan dengan harapan mendapatkan keuntungan, selain deviden investor juga mengharapkan return saham. Maka sebelum berinvestasi para investor melakukan analisis laporan keuangan untuk mempr</w:t>
      </w:r>
      <w:r>
        <w:t>ediksi harga saham di masa yang</w:t>
      </w:r>
      <w:r>
        <w:rPr>
          <w:spacing w:val="11"/>
        </w:rPr>
        <w:t xml:space="preserve"> </w:t>
      </w:r>
      <w:r>
        <w:t>akan datang</w:t>
      </w:r>
    </w:p>
    <w:p w:rsidR="00F02183" w:rsidRDefault="00F02183">
      <w:pPr>
        <w:pStyle w:val="BodyText"/>
        <w:rPr>
          <w:sz w:val="20"/>
        </w:rPr>
      </w:pPr>
    </w:p>
    <w:p w:rsidR="00F02183" w:rsidRDefault="00F02183">
      <w:pPr>
        <w:pStyle w:val="BodyText"/>
        <w:spacing w:before="1"/>
        <w:rPr>
          <w:sz w:val="19"/>
        </w:rPr>
      </w:pPr>
    </w:p>
    <w:p w:rsidR="00F02183" w:rsidRDefault="00C070F7">
      <w:pPr>
        <w:pStyle w:val="BodyText"/>
        <w:spacing w:before="56"/>
        <w:ind w:right="72"/>
        <w:jc w:val="center"/>
        <w:rPr>
          <w:rFonts w:ascii="Calibri"/>
        </w:rPr>
      </w:pPr>
      <w:r>
        <w:rPr>
          <w:rFonts w:ascii="Calibri"/>
        </w:rPr>
        <w:t>1</w:t>
      </w:r>
    </w:p>
    <w:p w:rsidR="00F02183" w:rsidRDefault="00F02183">
      <w:pPr>
        <w:jc w:val="center"/>
        <w:rPr>
          <w:rFonts w:ascii="Calibri"/>
        </w:rPr>
        <w:sectPr w:rsidR="00F02183">
          <w:headerReference w:type="even" r:id="rId48"/>
          <w:headerReference w:type="default" r:id="rId49"/>
          <w:headerReference w:type="first" r:id="rId50"/>
          <w:pgSz w:w="11910" w:h="16840"/>
          <w:pgMar w:top="1580" w:right="1040" w:bottom="280" w:left="1680" w:header="0" w:footer="0" w:gutter="0"/>
          <w:cols w:space="720"/>
        </w:sectPr>
      </w:pPr>
    </w:p>
    <w:p w:rsidR="00F02183" w:rsidRDefault="00F02183">
      <w:pPr>
        <w:pStyle w:val="BodyText"/>
        <w:rPr>
          <w:rFonts w:ascii="Calibri"/>
          <w:sz w:val="20"/>
        </w:rPr>
      </w:pPr>
    </w:p>
    <w:p w:rsidR="00F02183" w:rsidRDefault="00F02183">
      <w:pPr>
        <w:pStyle w:val="BodyText"/>
        <w:spacing w:before="11"/>
        <w:rPr>
          <w:rFonts w:ascii="Calibri"/>
          <w:sz w:val="28"/>
        </w:rPr>
      </w:pPr>
    </w:p>
    <w:p w:rsidR="00F02183" w:rsidRDefault="00C070F7">
      <w:pPr>
        <w:pStyle w:val="BodyText"/>
        <w:spacing w:before="94" w:line="480" w:lineRule="auto"/>
        <w:ind w:left="1015" w:right="659"/>
        <w:jc w:val="both"/>
      </w:pPr>
      <w:r>
        <w:t>supaya nantinya mendapatkan tingkat return (pengembalian) dan keuntungan sesuai yang</w:t>
      </w:r>
      <w:r>
        <w:rPr>
          <w:spacing w:val="-5"/>
        </w:rPr>
        <w:t xml:space="preserve"> </w:t>
      </w:r>
      <w:r>
        <w:t>diharapkan.</w:t>
      </w:r>
    </w:p>
    <w:p w:rsidR="00F02183" w:rsidRDefault="00C070F7">
      <w:pPr>
        <w:pStyle w:val="BodyText"/>
        <w:spacing w:line="480" w:lineRule="auto"/>
        <w:ind w:left="1015" w:right="657" w:firstLine="720"/>
        <w:jc w:val="both"/>
      </w:pPr>
      <w:r>
        <w:t>Perusahaan keramik, porselin dan kaca merupakan salah satu industri unggulan dengan dukung</w:t>
      </w:r>
      <w:r>
        <w:t xml:space="preserve">an ketersediaan bahan baku </w:t>
      </w:r>
      <w:r>
        <w:rPr>
          <w:spacing w:val="-3"/>
        </w:rPr>
        <w:t xml:space="preserve">yang </w:t>
      </w:r>
      <w:r>
        <w:t>melimpah. Perusahaan keramik memanfaatkan peluang potensi bahan baku yang melimpah dengan cara melakukan perluasan produk dan peningkatkan kualitas produk. Bahan baku yang melimpah dimanfaatkan secara optimal untuk meningkat</w:t>
      </w:r>
      <w:r>
        <w:t>kan daya saing terhadap persaingan bisnis agar perusahaan dapat mempertahankan kelangsungan</w:t>
      </w:r>
      <w:r>
        <w:rPr>
          <w:spacing w:val="-8"/>
        </w:rPr>
        <w:t xml:space="preserve"> </w:t>
      </w:r>
      <w:r>
        <w:t>usahanya.</w:t>
      </w:r>
    </w:p>
    <w:p w:rsidR="00F02183" w:rsidRDefault="00C070F7">
      <w:pPr>
        <w:pStyle w:val="BodyText"/>
        <w:spacing w:line="480" w:lineRule="auto"/>
        <w:ind w:left="1015" w:right="656" w:firstLine="720"/>
        <w:jc w:val="both"/>
      </w:pPr>
      <w:r>
        <w:t>Return merupakan hasil yang diperoleh melalui kegiatan berinvestasi yang dapat berupa return sudah terjadi (return realisasi) ataupun return ekspektasi ya</w:t>
      </w:r>
      <w:r>
        <w:t xml:space="preserve">ng belum terjadi namun diharapkan terjadi dimasa akan datang (Jogiyanto, 2010:205). Return tersebut dapat berupa capital gain ataupun deviden untuk investasi pada saham dan mendapatkan bunga untuk investasi surat berharga. Return merupakan indikator untuk </w:t>
      </w:r>
      <w:r>
        <w:t xml:space="preserve">meningkatkan kemakmuran parainvestor, termasuk para pemegang saham. Deviden merupakan salah satu bentuk peningkatan kemakmuran pemegang saham karena para investor akan senang mendapatkan return investasi yang semakin tinggi dari waktu kewaktu. Oleh karena </w:t>
      </w:r>
      <w:r>
        <w:t>itu, investor memiliki kepentingan untuk mampu memprediksi besar tingkat return pada investasi yang mereka tanamkan.</w:t>
      </w:r>
    </w:p>
    <w:p w:rsidR="00F02183" w:rsidRDefault="00C070F7">
      <w:pPr>
        <w:pStyle w:val="BodyText"/>
        <w:spacing w:line="480" w:lineRule="auto"/>
        <w:ind w:left="1015" w:right="655" w:firstLine="720"/>
        <w:jc w:val="both"/>
      </w:pPr>
      <w:r>
        <w:t>Investor dalam menanamkan dananya membutuhkan berbagai informasi yang berguna dan bermanfaat untuk memprediksi hasil investasi pada pasar m</w:t>
      </w:r>
      <w:r>
        <w:t>odal.Untuk melakukan analisis dan memilih saham dengan menggunakan pendekatan pasar, salah satunya dengan menggunakan pendekatan fundamental. Pendekatan fundamental ditujukkan kepada faktor- faktor yang ada pada umumnya diluar pasar modal yang akan berdamp</w:t>
      </w:r>
      <w:r>
        <w:t>ak</w:t>
      </w:r>
    </w:p>
    <w:p w:rsidR="00F02183" w:rsidRDefault="00F02183">
      <w:pPr>
        <w:spacing w:line="480" w:lineRule="auto"/>
        <w:jc w:val="both"/>
        <w:sectPr w:rsidR="00F02183">
          <w:headerReference w:type="even" r:id="rId51"/>
          <w:headerReference w:type="default" r:id="rId52"/>
          <w:headerReference w:type="first" r:id="rId53"/>
          <w:pgSz w:w="11910" w:h="16840"/>
          <w:pgMar w:top="1000" w:right="1040" w:bottom="280" w:left="1680" w:header="768" w:footer="0" w:gutter="0"/>
          <w:pgNumType w:start="2"/>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
        <w:rPr>
          <w:sz w:val="20"/>
        </w:rPr>
      </w:pPr>
    </w:p>
    <w:p w:rsidR="00F02183" w:rsidRDefault="00C070F7">
      <w:pPr>
        <w:pStyle w:val="BodyText"/>
        <w:spacing w:line="480" w:lineRule="auto"/>
        <w:ind w:left="1015" w:right="657"/>
        <w:jc w:val="both"/>
      </w:pPr>
      <w:r>
        <w:t>mempengaruhi harga saham masa yang akan datang. Faktor fundamental dari perusahaan dapat menjelaskan keuatan dan kelemahan pada kinerja keuangan perusahaan diantaranya merupakan rasio-rasio keuangan. Melalui rasio keuangan peneliti dapat membandingkan rasi</w:t>
      </w:r>
      <w:r>
        <w:t>o keuangan perusahaan dari waktu ke waktu untuk mengamati kecenderungan yang terjadi serta peneliti dapat membandingkan rasio keuangan perusahaan dengan perusahaan lainnya yang bergerak dalam industri yang sama dengan periode</w:t>
      </w:r>
      <w:r>
        <w:rPr>
          <w:spacing w:val="-1"/>
        </w:rPr>
        <w:t xml:space="preserve"> </w:t>
      </w:r>
      <w:r>
        <w:t>tertentu.</w:t>
      </w:r>
    </w:p>
    <w:p w:rsidR="00F02183" w:rsidRDefault="00C070F7">
      <w:pPr>
        <w:pStyle w:val="BodyText"/>
        <w:spacing w:line="480" w:lineRule="auto"/>
        <w:ind w:left="1015" w:right="656" w:firstLine="720"/>
        <w:jc w:val="both"/>
      </w:pPr>
      <w:r>
        <w:t>Investor dalam menga</w:t>
      </w:r>
      <w:r>
        <w:t xml:space="preserve">mbil keputusan untuk investasi pada suatu perusahaan, pada umumnya melakukan analisis fundamentalyang didapat dari analisis laporan keuangan suatu emiten.(Novia Tinci, 2018) Tujuan tersebut dilaksanakan agar investasi yang dilakukan mendapatkan keuntungan </w:t>
      </w:r>
      <w:r>
        <w:t>(return). Memperoleh return merupakan tujuan utama para investor dalam aktivitas perdagangan di pasar modal. Para investor menggunakan berbagai cara untuk mendapatkan keuntungan atau return yang diharapkan, baik dengan memanfaatkan sarana yang diberikan ol</w:t>
      </w:r>
      <w:r>
        <w:t>eh para analisis pasar modal seperti broker, dan manajer investasi maupun dengan melakukan analisis sendiri terhadap perilaku perdagangan saham. Pola perilaku perdagangan saham pada pasar modal dapat memberikan kontribusi pada perilaku harga saham pada pas</w:t>
      </w:r>
      <w:r>
        <w:t xml:space="preserve">ar modal, dan pola perilaku harga saham akan menentukkan pola </w:t>
      </w:r>
      <w:r>
        <w:rPr>
          <w:i/>
        </w:rPr>
        <w:t xml:space="preserve">return </w:t>
      </w:r>
      <w:r>
        <w:t xml:space="preserve">yang diterima saham tersebut. Rasio-rasio keuangan yang menjelaskan kekuatan dan kelemahan dalam memprediksi </w:t>
      </w:r>
      <w:r>
        <w:rPr>
          <w:i/>
        </w:rPr>
        <w:t>return</w:t>
      </w:r>
      <w:r>
        <w:t>saham di pasar modal antara lain profitabilitas dan likuiditas.</w:t>
      </w:r>
    </w:p>
    <w:p w:rsidR="00F02183" w:rsidRDefault="00C070F7">
      <w:pPr>
        <w:pStyle w:val="BodyText"/>
        <w:spacing w:line="480" w:lineRule="auto"/>
        <w:ind w:left="1014" w:right="659" w:firstLine="721"/>
        <w:jc w:val="both"/>
      </w:pPr>
      <w:r>
        <w:t xml:space="preserve">Menurut </w:t>
      </w:r>
      <w:r>
        <w:t>Kasmir (2011: 196) Profitabilitas merupakan rasio yang menilai kemampuan perusahaan dalam mencari keuntungan. Rasio profitabilitas juga memberikan ukuran tingkat efektifitas manajemen suatu</w:t>
      </w:r>
    </w:p>
    <w:p w:rsidR="00F02183" w:rsidRDefault="00F02183">
      <w:pPr>
        <w:spacing w:line="480" w:lineRule="auto"/>
        <w:jc w:val="both"/>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
        <w:rPr>
          <w:sz w:val="20"/>
        </w:rPr>
      </w:pPr>
    </w:p>
    <w:p w:rsidR="00F02183" w:rsidRDefault="00C070F7">
      <w:pPr>
        <w:pStyle w:val="BodyText"/>
        <w:spacing w:line="480" w:lineRule="auto"/>
        <w:ind w:left="1015" w:right="656"/>
        <w:jc w:val="both"/>
      </w:pPr>
      <w:r>
        <w:t>perusahaan. Hal ini ditunjukan dengan labayan</w:t>
      </w:r>
      <w:r>
        <w:t xml:space="preserve">g dihasilkan dari penjualan dan pendapatan investasi. Pada penelitian ini profitabilitas diproksikan dengan </w:t>
      </w:r>
      <w:r>
        <w:rPr>
          <w:i/>
        </w:rPr>
        <w:t xml:space="preserve">Retun On Equity </w:t>
      </w:r>
      <w:r>
        <w:t>(ROE). ROE merupakan ukuran kemampuan perusahaan dalam menghasilkan keuntungan dengan menggunakan modal sendiri. Rasio ini diperoleh</w:t>
      </w:r>
      <w:r>
        <w:t xml:space="preserve"> dengan membagi laba bersih dengan rata-rata modal sendiri.</w:t>
      </w:r>
    </w:p>
    <w:p w:rsidR="00F02183" w:rsidRDefault="00C070F7">
      <w:pPr>
        <w:pStyle w:val="BodyText"/>
        <w:spacing w:line="480" w:lineRule="auto"/>
        <w:ind w:left="1015" w:right="655" w:firstLine="720"/>
        <w:jc w:val="both"/>
      </w:pPr>
      <w:r>
        <w:t>Dari sudut pandang investor, ROE merupakan salah satu indikator penting untuk menilai prospek perusahaan dimasa akan mendatang. Indikator ROE yang sangat penting diperhatikan adalah sejauh mana in</w:t>
      </w:r>
      <w:r>
        <w:t>vestasi yang akan dilakukan investor dalam perusahaan yang mampu memberikan return yang sesuai dengan yang diharapkan investor. Dalam menentukan pilihannya investor akan mempertimbangkan perusahaan yang mampu memberikan kontribusi ROE yang lebih besar. Sem</w:t>
      </w:r>
      <w:r>
        <w:t>akin tinggi ROE menunjukkan kinerja perusahaan semakin baik dan akan berdampak pada peningkatan harga saham perusahaan. Ketika harga saham semakin meningkat maka return saham juga akan meningkat.</w:t>
      </w:r>
    </w:p>
    <w:p w:rsidR="00F02183" w:rsidRDefault="00C070F7">
      <w:pPr>
        <w:pStyle w:val="BodyText"/>
        <w:spacing w:line="480" w:lineRule="auto"/>
        <w:ind w:left="1016" w:right="655" w:firstLine="720"/>
        <w:jc w:val="both"/>
      </w:pPr>
      <w:r>
        <w:t>Rasio likuiditas merupakan rasio yang menggambarkan kemampuan suatu perusahaan dalam memenuhi kewajiban jangka pendeknya. Rasio ini sangat penting karena kegagalan perusahaan dalam memenuhi utang/kewajiban jangka pendeknya akan membawa perusahaan kearah ke</w:t>
      </w:r>
      <w:r>
        <w:t xml:space="preserve">bangkrutan. Rasio likuiditas diproksikan dengan </w:t>
      </w:r>
      <w:r>
        <w:rPr>
          <w:i/>
        </w:rPr>
        <w:t xml:space="preserve">current ratio </w:t>
      </w:r>
      <w:r>
        <w:t>(CR).</w:t>
      </w:r>
      <w:r>
        <w:rPr>
          <w:i/>
        </w:rPr>
        <w:t xml:space="preserve">Current ratio </w:t>
      </w:r>
      <w:r>
        <w:t>menunjukkan kemampuan perusahaan dalam memenuhi perusahaan dengan hutang lancarnya.Rasio ini diperoleh dengan membagi aktiva lancar dengan hutang lancar.Bila semakin tinggi cu</w:t>
      </w:r>
      <w:r>
        <w:t>rrent rasio berarti semakin besar kemampuan perusahaan dalam membayar hutang.</w:t>
      </w:r>
      <w:r>
        <w:rPr>
          <w:i/>
        </w:rPr>
        <w:t xml:space="preserve">Current ratio </w:t>
      </w:r>
      <w:r>
        <w:t>yangtinggi menunjukkan bahwa likuiditas perusahaan tersebut juga tinggi dan hal ini</w:t>
      </w:r>
    </w:p>
    <w:p w:rsidR="00F02183" w:rsidRDefault="00F02183">
      <w:pPr>
        <w:spacing w:line="480" w:lineRule="auto"/>
        <w:jc w:val="both"/>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
        <w:rPr>
          <w:sz w:val="20"/>
        </w:rPr>
      </w:pPr>
    </w:p>
    <w:p w:rsidR="00F02183" w:rsidRDefault="00C070F7">
      <w:pPr>
        <w:pStyle w:val="BodyText"/>
        <w:spacing w:line="480" w:lineRule="auto"/>
        <w:ind w:left="1015" w:right="659"/>
        <w:jc w:val="both"/>
      </w:pPr>
      <w:r>
        <w:t>menguntungkan investor karena perusahaan tersebut dapat meng</w:t>
      </w:r>
      <w:r>
        <w:t>hadapi fluktasi bisnis.</w:t>
      </w:r>
    </w:p>
    <w:p w:rsidR="00F02183" w:rsidRDefault="00C070F7">
      <w:pPr>
        <w:pStyle w:val="BodyText"/>
        <w:tabs>
          <w:tab w:val="left" w:pos="2558"/>
          <w:tab w:val="left" w:pos="4417"/>
          <w:tab w:val="left" w:pos="5850"/>
          <w:tab w:val="left" w:pos="7452"/>
        </w:tabs>
        <w:spacing w:line="518" w:lineRule="auto"/>
        <w:ind w:left="1015" w:right="656" w:firstLine="720"/>
        <w:jc w:val="both"/>
      </w:pPr>
      <w:r>
        <w:rPr>
          <w:i/>
        </w:rPr>
        <w:t xml:space="preserve">Current ratio </w:t>
      </w:r>
      <w:r>
        <w:t>yang rendah biasanya dianggap masalah dalam likuiditas</w:t>
      </w:r>
      <w:r>
        <w:tab/>
        <w:t>perusahaan</w:t>
      </w:r>
      <w:r>
        <w:tab/>
        <w:t>dengan</w:t>
      </w:r>
      <w:r>
        <w:tab/>
        <w:t>berakibat</w:t>
      </w:r>
      <w:r>
        <w:tab/>
        <w:t xml:space="preserve">terjadi </w:t>
      </w:r>
      <w:r>
        <w:rPr>
          <w:spacing w:val="-5"/>
        </w:rPr>
        <w:t xml:space="preserve">dari </w:t>
      </w:r>
      <w:r>
        <w:t>saham bersangkutan. menyukai untuk perusahaan dengan current</w:t>
      </w:r>
      <w:r>
        <w:rPr>
          <w:spacing w:val="49"/>
        </w:rPr>
        <w:t xml:space="preserve"> </w:t>
      </w:r>
      <w:r>
        <w:t>asset</w:t>
      </w:r>
    </w:p>
    <w:p w:rsidR="00F02183" w:rsidRDefault="00C070F7">
      <w:pPr>
        <w:pStyle w:val="BodyText"/>
        <w:spacing w:before="8" w:line="480" w:lineRule="auto"/>
        <w:ind w:left="1015" w:right="658"/>
        <w:jc w:val="both"/>
      </w:pPr>
      <w:r>
        <w:t>yang tinggi dibandingkan perusahaan memiliki current as</w:t>
      </w:r>
      <w:r>
        <w:t xml:space="preserve">sets yang rendah. Tetapi </w:t>
      </w:r>
      <w:r>
        <w:rPr>
          <w:i/>
        </w:rPr>
        <w:t xml:space="preserve">current ratio </w:t>
      </w:r>
      <w:r>
        <w:t>terlalu tinggi belum tentu baik, karena pada kondisi tertentu hal tersebut menunjukkan banyak dana perusahaan penurunan harga pasar perusahaan yang Investor akan lebih membeli saham saham yang tidak berputar yang pada</w:t>
      </w:r>
      <w:r>
        <w:t xml:space="preserve"> akhirnya mengurangi laba perusahaan.</w:t>
      </w:r>
    </w:p>
    <w:p w:rsidR="00F02183" w:rsidRDefault="00C070F7">
      <w:pPr>
        <w:pStyle w:val="BodyText"/>
        <w:spacing w:line="480" w:lineRule="auto"/>
        <w:ind w:left="1015" w:right="657" w:firstLine="720"/>
        <w:jc w:val="both"/>
      </w:pPr>
      <w:r>
        <w:t>Beberapa penelitian sebelumnya yang menghubungkan antara faktor fundamental dengan return saham antara lain: Taufik Hidayat (2009) meneliti perusahaan di Bursa Efek Indonesia dari tahun 2004 sampai dengan tahun 2007 se</w:t>
      </w:r>
      <w:r>
        <w:t>banyak 124 perusahaan. Variabel independen penelitian ini adalah Rasio Likuiditas, Rasio Solvabilitas, Rasio Aktivitas, Rasio Profitabilitas, Rasio Pasar dan variabel dependen Return Saham. Hasil penelitian Rasio Profitabilitas dan Rasio Pasar berpegaruh s</w:t>
      </w:r>
      <w:r>
        <w:t>ecara signifikan terhadap return saham. Sedangkan Rasio Likuiditas, Rasio Solvabilitas dan Rasio Aktivitas tidak berpengaruh secara signifikan terhadap return saham.</w:t>
      </w:r>
    </w:p>
    <w:p w:rsidR="00F02183" w:rsidRDefault="00C070F7">
      <w:pPr>
        <w:pStyle w:val="BodyText"/>
        <w:spacing w:line="480" w:lineRule="auto"/>
        <w:ind w:left="1015" w:right="658" w:firstLine="720"/>
        <w:jc w:val="both"/>
      </w:pPr>
      <w:r>
        <w:t>Fitri Febriani (2009) meneliti perusahaan industri barang konsumsi di Bursa Efek Indonesia</w:t>
      </w:r>
      <w:r>
        <w:t xml:space="preserve"> dari tahun 2004 sampai dengan 2007 sebanyak 11 perusahaan. Variabel independen penelitian ini adalah CR, DER, TATO, ROA dan variabel dependen return saham. Hasil penelitian menunjukan bahwa CR, DER, TATO dan ROA baik secara simultan maupun parsial berpeng</w:t>
      </w:r>
      <w:r>
        <w:t>aruh signifikan terhadap return saham.</w:t>
      </w:r>
    </w:p>
    <w:p w:rsidR="00F02183" w:rsidRDefault="00F02183">
      <w:pPr>
        <w:spacing w:line="480" w:lineRule="auto"/>
        <w:jc w:val="both"/>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
        <w:rPr>
          <w:sz w:val="20"/>
        </w:rPr>
      </w:pPr>
    </w:p>
    <w:p w:rsidR="00F02183" w:rsidRDefault="00C070F7">
      <w:pPr>
        <w:pStyle w:val="BodyText"/>
        <w:spacing w:line="480" w:lineRule="auto"/>
        <w:ind w:left="1015" w:right="657" w:firstLine="720"/>
        <w:jc w:val="both"/>
      </w:pPr>
      <w:r>
        <w:t>Munte (2009) meneliti perusahaan manufaktur di BEI dari tahun 2003 sampai dengan tahun 2007 sebanyak 6 perusahaan. Variabel independen CR, ROE, CFOD, PBV, SIZE dan variabel dependen return saham. Hasil penelitian menunjukan bahwa ROE berpengaruh terhadap r</w:t>
      </w:r>
      <w:r>
        <w:t>eturn saham sedangkan CR, CFOD, PBV dan SIZE tidak berpengaruh.</w:t>
      </w:r>
    </w:p>
    <w:p w:rsidR="00F02183" w:rsidRDefault="00C070F7">
      <w:pPr>
        <w:spacing w:line="480" w:lineRule="auto"/>
        <w:ind w:left="1015" w:right="656" w:firstLine="720"/>
        <w:jc w:val="both"/>
        <w:rPr>
          <w:b/>
        </w:rPr>
      </w:pPr>
      <w:r>
        <w:t>Berdasarkan uraian diatas penulis tertarik untuk melakukan penelitian yang berjudul “</w:t>
      </w:r>
      <w:r>
        <w:rPr>
          <w:b/>
        </w:rPr>
        <w:t xml:space="preserve">Pengaruh Profitabilitas dan Likuiditas Terhadap </w:t>
      </w:r>
      <w:r>
        <w:rPr>
          <w:b/>
          <w:i/>
        </w:rPr>
        <w:t xml:space="preserve">Return </w:t>
      </w:r>
      <w:r>
        <w:rPr>
          <w:b/>
        </w:rPr>
        <w:t xml:space="preserve">Saham Pada Perusahaan Sub Sektor Keramik, Porselin, </w:t>
      </w:r>
      <w:r>
        <w:rPr>
          <w:b/>
        </w:rPr>
        <w:t>dan Kaca Yang Terdaftar di Bursa Efek Indonesia”.</w:t>
      </w:r>
    </w:p>
    <w:p w:rsidR="00F02183" w:rsidRDefault="00C070F7">
      <w:pPr>
        <w:pStyle w:val="Heading5"/>
        <w:numPr>
          <w:ilvl w:val="1"/>
          <w:numId w:val="19"/>
        </w:numPr>
        <w:tabs>
          <w:tab w:val="left" w:pos="1016"/>
        </w:tabs>
        <w:spacing w:line="250" w:lineRule="exact"/>
        <w:ind w:hanging="429"/>
        <w:jc w:val="left"/>
      </w:pPr>
      <w:bookmarkStart w:id="5" w:name="_TOC_250034"/>
      <w:bookmarkEnd w:id="5"/>
      <w:r>
        <w:t>Rumusan Masalah</w:t>
      </w:r>
    </w:p>
    <w:p w:rsidR="00F02183" w:rsidRDefault="00F02183">
      <w:pPr>
        <w:pStyle w:val="BodyText"/>
        <w:spacing w:before="2"/>
        <w:rPr>
          <w:b/>
        </w:rPr>
      </w:pPr>
    </w:p>
    <w:p w:rsidR="00F02183" w:rsidRDefault="00C070F7">
      <w:pPr>
        <w:pStyle w:val="BodyText"/>
        <w:spacing w:line="480" w:lineRule="auto"/>
        <w:ind w:left="1015" w:right="661"/>
        <w:jc w:val="both"/>
      </w:pPr>
      <w:r>
        <w:t>Berdasarkan latar belakang yang telah dikemukakan di atas, maka yang menjadi masalah pokok adalah:</w:t>
      </w:r>
    </w:p>
    <w:p w:rsidR="00F02183" w:rsidRDefault="00C070F7">
      <w:pPr>
        <w:pStyle w:val="ListParagraph"/>
        <w:numPr>
          <w:ilvl w:val="2"/>
          <w:numId w:val="19"/>
        </w:numPr>
        <w:tabs>
          <w:tab w:val="left" w:pos="1440"/>
        </w:tabs>
        <w:spacing w:before="1" w:line="480" w:lineRule="auto"/>
        <w:ind w:right="657"/>
        <w:jc w:val="both"/>
      </w:pPr>
      <w:r>
        <w:t xml:space="preserve">Apakah Profitabilitas berpengaruh terhadap </w:t>
      </w:r>
      <w:r>
        <w:rPr>
          <w:i/>
        </w:rPr>
        <w:t xml:space="preserve">return </w:t>
      </w:r>
      <w:r>
        <w:t>saham pada perusahaan sub sektor keramik, porselin, dan kaca yang terdaftar di Bursa Efek</w:t>
      </w:r>
      <w:r>
        <w:rPr>
          <w:spacing w:val="-3"/>
        </w:rPr>
        <w:t xml:space="preserve"> </w:t>
      </w:r>
      <w:r>
        <w:t>Indonesia?</w:t>
      </w:r>
    </w:p>
    <w:p w:rsidR="00F02183" w:rsidRDefault="00C070F7">
      <w:pPr>
        <w:pStyle w:val="ListParagraph"/>
        <w:numPr>
          <w:ilvl w:val="2"/>
          <w:numId w:val="19"/>
        </w:numPr>
        <w:tabs>
          <w:tab w:val="left" w:pos="1440"/>
        </w:tabs>
        <w:spacing w:line="480" w:lineRule="auto"/>
        <w:ind w:right="657"/>
        <w:jc w:val="both"/>
      </w:pPr>
      <w:r>
        <w:t xml:space="preserve">Apakah Likuiditas berpengaruh terhadap </w:t>
      </w:r>
      <w:r>
        <w:rPr>
          <w:i/>
        </w:rPr>
        <w:t xml:space="preserve">return </w:t>
      </w:r>
      <w:r>
        <w:t>saham pada  perusahaan sub sektor keramik, porselin, dan kaca yang terdaftar di Bursa Efek</w:t>
      </w:r>
      <w:r>
        <w:rPr>
          <w:spacing w:val="-3"/>
        </w:rPr>
        <w:t xml:space="preserve"> </w:t>
      </w:r>
      <w:r>
        <w:t>Indonesia?</w:t>
      </w:r>
    </w:p>
    <w:p w:rsidR="00F02183" w:rsidRDefault="00C070F7">
      <w:pPr>
        <w:pStyle w:val="ListParagraph"/>
        <w:numPr>
          <w:ilvl w:val="2"/>
          <w:numId w:val="19"/>
        </w:numPr>
        <w:tabs>
          <w:tab w:val="left" w:pos="1440"/>
        </w:tabs>
        <w:spacing w:line="480" w:lineRule="auto"/>
        <w:ind w:right="659"/>
        <w:jc w:val="both"/>
      </w:pPr>
      <w:r>
        <w:t xml:space="preserve">Apakah </w:t>
      </w:r>
      <w:r>
        <w:t>profitabilitas dan lkuiditas secara simultan berpengaruh terhadap return saham pada perusahaan sub sector keramik, porselin, dan kaca yang terdaftar di Bursa Efek I</w:t>
      </w:r>
      <w:r>
        <w:rPr>
          <w:spacing w:val="-4"/>
        </w:rPr>
        <w:t xml:space="preserve"> </w:t>
      </w:r>
      <w:r>
        <w:t>ndonesia?</w:t>
      </w:r>
    </w:p>
    <w:p w:rsidR="00F02183" w:rsidRDefault="00F02183">
      <w:pPr>
        <w:spacing w:line="480" w:lineRule="auto"/>
        <w:jc w:val="both"/>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0"/>
        <w:rPr>
          <w:sz w:val="19"/>
        </w:rPr>
      </w:pPr>
    </w:p>
    <w:p w:rsidR="00F02183" w:rsidRDefault="00C070F7">
      <w:pPr>
        <w:pStyle w:val="Heading5"/>
        <w:numPr>
          <w:ilvl w:val="1"/>
          <w:numId w:val="19"/>
        </w:numPr>
        <w:tabs>
          <w:tab w:val="left" w:pos="948"/>
        </w:tabs>
        <w:ind w:left="947"/>
        <w:jc w:val="left"/>
      </w:pPr>
      <w:bookmarkStart w:id="6" w:name="_TOC_250033"/>
      <w:r>
        <w:t>Tujuan Dan Manfaat</w:t>
      </w:r>
      <w:r>
        <w:rPr>
          <w:spacing w:val="1"/>
        </w:rPr>
        <w:t xml:space="preserve"> </w:t>
      </w:r>
      <w:bookmarkEnd w:id="6"/>
      <w:r>
        <w:t>Penelitian</w:t>
      </w:r>
    </w:p>
    <w:p w:rsidR="00F02183" w:rsidRDefault="00F02183">
      <w:pPr>
        <w:pStyle w:val="BodyText"/>
        <w:rPr>
          <w:b/>
        </w:rPr>
      </w:pPr>
    </w:p>
    <w:p w:rsidR="00F02183" w:rsidRDefault="00C070F7">
      <w:pPr>
        <w:pStyle w:val="ListParagraph"/>
        <w:numPr>
          <w:ilvl w:val="2"/>
          <w:numId w:val="18"/>
        </w:numPr>
        <w:tabs>
          <w:tab w:val="left" w:pos="1568"/>
        </w:tabs>
        <w:ind w:hanging="553"/>
        <w:rPr>
          <w:b/>
        </w:rPr>
      </w:pPr>
      <w:r>
        <w:rPr>
          <w:b/>
        </w:rPr>
        <w:t>Tujuan Penelitian</w:t>
      </w:r>
    </w:p>
    <w:p w:rsidR="00F02183" w:rsidRDefault="00F02183">
      <w:pPr>
        <w:pStyle w:val="BodyText"/>
        <w:spacing w:before="1"/>
        <w:rPr>
          <w:b/>
        </w:rPr>
      </w:pPr>
    </w:p>
    <w:p w:rsidR="00F02183" w:rsidRDefault="00C070F7">
      <w:pPr>
        <w:pStyle w:val="ListParagraph"/>
        <w:numPr>
          <w:ilvl w:val="3"/>
          <w:numId w:val="18"/>
        </w:numPr>
        <w:tabs>
          <w:tab w:val="left" w:pos="2007"/>
        </w:tabs>
        <w:spacing w:line="480" w:lineRule="auto"/>
        <w:ind w:right="658" w:hanging="426"/>
        <w:jc w:val="both"/>
      </w:pPr>
      <w:r>
        <w:t xml:space="preserve">Untuk mengetahui pengaruh profitabilitas terhadap </w:t>
      </w:r>
      <w:r>
        <w:rPr>
          <w:i/>
        </w:rPr>
        <w:t xml:space="preserve">return </w:t>
      </w:r>
      <w:r>
        <w:t>saham pada perusahaan sub sektor keramik, porselin, dan kaca yang terdaftar di Bursa Efek</w:t>
      </w:r>
      <w:r>
        <w:rPr>
          <w:spacing w:val="1"/>
        </w:rPr>
        <w:t xml:space="preserve"> </w:t>
      </w:r>
      <w:r>
        <w:t>Indonesia.</w:t>
      </w:r>
    </w:p>
    <w:p w:rsidR="00F02183" w:rsidRDefault="00C070F7">
      <w:pPr>
        <w:pStyle w:val="ListParagraph"/>
        <w:numPr>
          <w:ilvl w:val="3"/>
          <w:numId w:val="18"/>
        </w:numPr>
        <w:tabs>
          <w:tab w:val="left" w:pos="2029"/>
        </w:tabs>
        <w:spacing w:before="1" w:line="480" w:lineRule="auto"/>
        <w:ind w:left="2028" w:right="658" w:hanging="447"/>
        <w:jc w:val="both"/>
      </w:pPr>
      <w:r>
        <w:t xml:space="preserve">Untuk mengetahui pengaruh likuiditas terhadap </w:t>
      </w:r>
      <w:r>
        <w:rPr>
          <w:i/>
        </w:rPr>
        <w:t xml:space="preserve">return </w:t>
      </w:r>
      <w:r>
        <w:t>saham pada perusahaan sub sektor keramik, por</w:t>
      </w:r>
      <w:r>
        <w:t>selin dan kaca yang terdaftar di Bursa Efek Indonesia.</w:t>
      </w:r>
    </w:p>
    <w:p w:rsidR="00F02183" w:rsidRDefault="00C070F7">
      <w:pPr>
        <w:pStyle w:val="ListParagraph"/>
        <w:numPr>
          <w:ilvl w:val="3"/>
          <w:numId w:val="18"/>
        </w:numPr>
        <w:tabs>
          <w:tab w:val="left" w:pos="2029"/>
        </w:tabs>
        <w:spacing w:line="480" w:lineRule="auto"/>
        <w:ind w:left="2028" w:right="658" w:hanging="447"/>
        <w:jc w:val="both"/>
      </w:pPr>
      <w:r>
        <w:t xml:space="preserve">Untuk mengetahui pengaruh profitabilitas dan likuiditas secara bersama terhadap </w:t>
      </w:r>
      <w:r>
        <w:rPr>
          <w:i/>
        </w:rPr>
        <w:t xml:space="preserve">return </w:t>
      </w:r>
      <w:r>
        <w:t>saham pada perusahaan sub sektor keramik, porselin dan kaca yang terdaftar di Bursa Efek</w:t>
      </w:r>
      <w:r>
        <w:rPr>
          <w:spacing w:val="-26"/>
        </w:rPr>
        <w:t xml:space="preserve"> </w:t>
      </w:r>
      <w:r>
        <w:t>Indonesia.</w:t>
      </w:r>
    </w:p>
    <w:p w:rsidR="00F02183" w:rsidRDefault="00C070F7">
      <w:pPr>
        <w:pStyle w:val="Heading5"/>
        <w:numPr>
          <w:ilvl w:val="2"/>
          <w:numId w:val="18"/>
        </w:numPr>
        <w:tabs>
          <w:tab w:val="left" w:pos="1568"/>
        </w:tabs>
        <w:spacing w:line="252" w:lineRule="exact"/>
        <w:ind w:hanging="553"/>
      </w:pPr>
      <w:bookmarkStart w:id="7" w:name="_TOC_250032"/>
      <w:r>
        <w:t>Manfaat</w:t>
      </w:r>
      <w:r>
        <w:rPr>
          <w:spacing w:val="-2"/>
        </w:rPr>
        <w:t xml:space="preserve"> </w:t>
      </w:r>
      <w:bookmarkEnd w:id="7"/>
      <w:r>
        <w:t>Peneli</w:t>
      </w:r>
      <w:r>
        <w:t>tian</w:t>
      </w:r>
    </w:p>
    <w:p w:rsidR="00F02183" w:rsidRDefault="00F02183">
      <w:pPr>
        <w:pStyle w:val="BodyText"/>
        <w:spacing w:before="1"/>
        <w:rPr>
          <w:b/>
        </w:rPr>
      </w:pPr>
    </w:p>
    <w:p w:rsidR="00F02183" w:rsidRDefault="00C070F7">
      <w:pPr>
        <w:pStyle w:val="ListParagraph"/>
        <w:numPr>
          <w:ilvl w:val="3"/>
          <w:numId w:val="18"/>
        </w:numPr>
        <w:tabs>
          <w:tab w:val="left" w:pos="2007"/>
        </w:tabs>
        <w:ind w:hanging="426"/>
        <w:jc w:val="both"/>
      </w:pPr>
      <w:r>
        <w:t>Bagi</w:t>
      </w:r>
      <w:r>
        <w:rPr>
          <w:spacing w:val="-1"/>
        </w:rPr>
        <w:t xml:space="preserve"> </w:t>
      </w:r>
      <w:r>
        <w:t>perusahaan</w:t>
      </w:r>
    </w:p>
    <w:p w:rsidR="00F02183" w:rsidRDefault="00F02183">
      <w:pPr>
        <w:pStyle w:val="BodyText"/>
        <w:spacing w:before="10"/>
        <w:rPr>
          <w:sz w:val="21"/>
        </w:rPr>
      </w:pPr>
    </w:p>
    <w:p w:rsidR="00F02183" w:rsidRDefault="00C070F7">
      <w:pPr>
        <w:pStyle w:val="BodyText"/>
        <w:spacing w:line="480" w:lineRule="auto"/>
        <w:ind w:left="2006" w:right="658" w:firstLine="708"/>
        <w:jc w:val="both"/>
      </w:pPr>
      <w:r>
        <w:t xml:space="preserve">Hasil penelitian ini diharapkan dapat menjadi bahan pertimbangan nantinya dalam mengambil kebijakan manajemen khususnya yang berkaitan dengan </w:t>
      </w:r>
      <w:r>
        <w:rPr>
          <w:i/>
        </w:rPr>
        <w:t xml:space="preserve">return </w:t>
      </w:r>
      <w:r>
        <w:t>saham.</w:t>
      </w:r>
    </w:p>
    <w:p w:rsidR="00F02183" w:rsidRDefault="00C070F7">
      <w:pPr>
        <w:pStyle w:val="ListParagraph"/>
        <w:numPr>
          <w:ilvl w:val="3"/>
          <w:numId w:val="18"/>
        </w:numPr>
        <w:tabs>
          <w:tab w:val="left" w:pos="2007"/>
        </w:tabs>
        <w:spacing w:before="1"/>
        <w:ind w:hanging="426"/>
        <w:jc w:val="both"/>
      </w:pPr>
      <w:r>
        <w:t>Bagi</w:t>
      </w:r>
      <w:r>
        <w:rPr>
          <w:spacing w:val="-1"/>
        </w:rPr>
        <w:t xml:space="preserve"> </w:t>
      </w:r>
      <w:r>
        <w:t>investor</w:t>
      </w:r>
    </w:p>
    <w:p w:rsidR="00F02183" w:rsidRDefault="00F02183">
      <w:pPr>
        <w:pStyle w:val="BodyText"/>
      </w:pPr>
    </w:p>
    <w:p w:rsidR="00F02183" w:rsidRDefault="00C070F7">
      <w:pPr>
        <w:pStyle w:val="BodyText"/>
        <w:spacing w:line="480" w:lineRule="auto"/>
        <w:ind w:left="2006" w:right="658" w:firstLine="708"/>
        <w:jc w:val="both"/>
      </w:pPr>
      <w:r>
        <w:t>Sebagai bahan masukan bagi investor dalam mempertimbangkan pengambilan keputusan berkaitan dengan penanaman modal dalam saham, khususnya pada perusahaan kosmetik dan kebutuhan rumah tangga yang terdaftar di BEI.</w:t>
      </w:r>
    </w:p>
    <w:p w:rsidR="00F02183" w:rsidRDefault="00C070F7">
      <w:pPr>
        <w:pStyle w:val="ListParagraph"/>
        <w:numPr>
          <w:ilvl w:val="3"/>
          <w:numId w:val="18"/>
        </w:numPr>
        <w:tabs>
          <w:tab w:val="left" w:pos="2007"/>
        </w:tabs>
        <w:spacing w:line="252" w:lineRule="exact"/>
        <w:ind w:hanging="426"/>
        <w:jc w:val="both"/>
      </w:pPr>
      <w:r>
        <w:t>Bagi</w:t>
      </w:r>
      <w:r>
        <w:rPr>
          <w:spacing w:val="-1"/>
        </w:rPr>
        <w:t xml:space="preserve"> </w:t>
      </w:r>
      <w:r>
        <w:t>penulis</w:t>
      </w:r>
    </w:p>
    <w:p w:rsidR="00F02183" w:rsidRDefault="00F02183">
      <w:pPr>
        <w:pStyle w:val="BodyText"/>
      </w:pPr>
    </w:p>
    <w:p w:rsidR="00F02183" w:rsidRDefault="00C070F7">
      <w:pPr>
        <w:pStyle w:val="BodyText"/>
        <w:spacing w:before="1" w:line="480" w:lineRule="auto"/>
        <w:ind w:left="2028" w:right="656" w:firstLine="686"/>
        <w:jc w:val="both"/>
      </w:pPr>
      <w:r>
        <w:t>Penelitian ini diharapkan berg</w:t>
      </w:r>
      <w:r>
        <w:t xml:space="preserve">una untuk menambah wawasan pengetahuan mengenai pasar modal terutama pada </w:t>
      </w:r>
      <w:r>
        <w:rPr>
          <w:i/>
        </w:rPr>
        <w:t xml:space="preserve">return </w:t>
      </w:r>
      <w:r>
        <w:t>saham serta merupakan kesempatan untuk mempraktikkan teori-teori yang diperoleh dari bangku kuliah.</w:t>
      </w:r>
    </w:p>
    <w:p w:rsidR="00F02183" w:rsidRDefault="00F02183">
      <w:pPr>
        <w:spacing w:line="480" w:lineRule="auto"/>
        <w:jc w:val="both"/>
        <w:sectPr w:rsidR="00F02183">
          <w:pgSz w:w="11910" w:h="16840"/>
          <w:pgMar w:top="1000" w:right="1040" w:bottom="280" w:left="1680" w:header="768" w:footer="0" w:gutter="0"/>
          <w:cols w:space="720"/>
        </w:sectPr>
      </w:pPr>
    </w:p>
    <w:p w:rsidR="00F02183" w:rsidRDefault="00C070F7">
      <w:pPr>
        <w:pStyle w:val="Heading2"/>
        <w:spacing w:line="424" w:lineRule="auto"/>
        <w:ind w:left="3131" w:right="3192" w:firstLine="1003"/>
        <w:jc w:val="left"/>
      </w:pPr>
      <w:bookmarkStart w:id="8" w:name="_TOC_250031"/>
      <w:bookmarkEnd w:id="8"/>
      <w:r>
        <w:lastRenderedPageBreak/>
        <w:t>BAB II TINJAUAN PUSTAKA</w:t>
      </w:r>
    </w:p>
    <w:p w:rsidR="00F02183" w:rsidRDefault="00F02183">
      <w:pPr>
        <w:pStyle w:val="BodyText"/>
        <w:rPr>
          <w:b/>
          <w:sz w:val="20"/>
        </w:rPr>
      </w:pPr>
    </w:p>
    <w:p w:rsidR="00F02183" w:rsidRDefault="00F02183">
      <w:pPr>
        <w:pStyle w:val="BodyText"/>
        <w:spacing w:before="6"/>
        <w:rPr>
          <w:b/>
          <w:sz w:val="23"/>
        </w:rPr>
      </w:pPr>
    </w:p>
    <w:p w:rsidR="00F02183" w:rsidRDefault="00C070F7">
      <w:pPr>
        <w:pStyle w:val="Heading5"/>
        <w:numPr>
          <w:ilvl w:val="1"/>
          <w:numId w:val="17"/>
        </w:numPr>
        <w:tabs>
          <w:tab w:val="left" w:pos="1016"/>
        </w:tabs>
        <w:spacing w:before="94"/>
      </w:pPr>
      <w:bookmarkStart w:id="9" w:name="_TOC_250030"/>
      <w:r>
        <w:t>LANDASAN</w:t>
      </w:r>
      <w:r>
        <w:rPr>
          <w:spacing w:val="1"/>
        </w:rPr>
        <w:t xml:space="preserve"> </w:t>
      </w:r>
      <w:bookmarkEnd w:id="9"/>
      <w:r>
        <w:t>TEORI</w:t>
      </w:r>
    </w:p>
    <w:p w:rsidR="00F02183" w:rsidRDefault="00F02183">
      <w:pPr>
        <w:pStyle w:val="BodyText"/>
        <w:rPr>
          <w:b/>
        </w:rPr>
      </w:pPr>
    </w:p>
    <w:p w:rsidR="00F02183" w:rsidRDefault="00C070F7">
      <w:pPr>
        <w:pStyle w:val="Heading5"/>
        <w:numPr>
          <w:ilvl w:val="2"/>
          <w:numId w:val="17"/>
        </w:numPr>
        <w:tabs>
          <w:tab w:val="left" w:pos="1720"/>
          <w:tab w:val="left" w:pos="1721"/>
        </w:tabs>
        <w:ind w:hanging="721"/>
      </w:pPr>
      <w:bookmarkStart w:id="10" w:name="_TOC_250029"/>
      <w:bookmarkEnd w:id="10"/>
      <w:r>
        <w:t>Pasar Modal</w:t>
      </w:r>
    </w:p>
    <w:p w:rsidR="00F02183" w:rsidRDefault="00F02183">
      <w:pPr>
        <w:pStyle w:val="BodyText"/>
        <w:spacing w:before="3"/>
        <w:rPr>
          <w:b/>
        </w:rPr>
      </w:pPr>
    </w:p>
    <w:p w:rsidR="00F02183" w:rsidRDefault="00C070F7">
      <w:pPr>
        <w:pStyle w:val="BodyText"/>
        <w:spacing w:line="480" w:lineRule="auto"/>
        <w:ind w:left="1014" w:right="657" w:firstLine="705"/>
        <w:jc w:val="both"/>
      </w:pPr>
      <w:r>
        <w:t>Pasar modal (</w:t>
      </w:r>
      <w:r>
        <w:rPr>
          <w:i/>
        </w:rPr>
        <w:t>Capital Market</w:t>
      </w:r>
      <w:r>
        <w:t>) merupakan pasar yang mempertemukan pihak yang menawarkan dan yang memerlukan dana jangka panjang, seperti saham dan obligasi (Halim, 2015: 1). Sedangkan menurut Tandelilin (2010: 26) pasar modal adalah sebuah pertemuan antara p</w:t>
      </w:r>
      <w:r>
        <w:t>ihak yang memiliki kelebihan dana dengan pihak yang membutuhkan dana dengan cara memperjuangkan sekuritas. Dengan demikian, pasar modal juga bisa diartikan sebagai pasar untuk memperjualbelikan sekuritas yang umumnya memiliki umur lebih dari satu tahun, se</w:t>
      </w:r>
      <w:r>
        <w:t xml:space="preserve">perti saham dan obligasi. Pasar modal adalah tempat dimana berbagai pihak khususnya perusahaan menjual saham </w:t>
      </w:r>
      <w:r>
        <w:rPr>
          <w:i/>
        </w:rPr>
        <w:t xml:space="preserve">(stock) </w:t>
      </w:r>
      <w:r>
        <w:t xml:space="preserve">dan obligasi </w:t>
      </w:r>
      <w:r>
        <w:rPr>
          <w:i/>
        </w:rPr>
        <w:t xml:space="preserve">(bond) </w:t>
      </w:r>
      <w:r>
        <w:t>dengan tujuan dari hasil penjualan tersebut nantinya akan dipergunakan sebagai tambahan dana atau untuk memperkuat moda</w:t>
      </w:r>
      <w:r>
        <w:t>l perusahaan. (Fahmi, 2014:</w:t>
      </w:r>
      <w:r>
        <w:rPr>
          <w:spacing w:val="-3"/>
        </w:rPr>
        <w:t xml:space="preserve"> </w:t>
      </w:r>
      <w:r>
        <w:t>305)</w:t>
      </w:r>
    </w:p>
    <w:p w:rsidR="00F02183" w:rsidRDefault="00C070F7">
      <w:pPr>
        <w:pStyle w:val="BodyText"/>
        <w:spacing w:line="480" w:lineRule="auto"/>
        <w:ind w:left="1014" w:right="658" w:firstLine="705"/>
        <w:jc w:val="both"/>
      </w:pPr>
      <w:r>
        <w:t>Dari pengertian mengenai pasar modal di atas, dapat disimpulkan bahwa pasar modal merupakan tempat bertemunya pihak yang memiliki kelebihan dana dengan pihak yang membutuhkan dana dengan cara memperjualbelikan sekuritas sep</w:t>
      </w:r>
      <w:r>
        <w:t>erti saham dan obligasi, dengan tujuan hasil penjualan saham tersebut selanjutnya akan digunakan untuk tambahan dana atau untuk memperkuat modal perusahaan.</w:t>
      </w:r>
    </w:p>
    <w:p w:rsidR="00F02183" w:rsidRDefault="00C070F7">
      <w:pPr>
        <w:pStyle w:val="BodyText"/>
        <w:spacing w:line="480" w:lineRule="auto"/>
        <w:ind w:left="1014" w:right="658" w:firstLine="705"/>
        <w:jc w:val="both"/>
      </w:pPr>
      <w:r>
        <w:t>Pasar modal memiliki peran yang besar bagi perekonomian suatu negara karena pasar modal menjalankan</w:t>
      </w:r>
      <w:r>
        <w:t xml:space="preserve"> dua fungsi sekaligus, yaitu: (Halim, 2015: 2)</w:t>
      </w:r>
    </w:p>
    <w:p w:rsidR="00F02183" w:rsidRDefault="00F02183">
      <w:pPr>
        <w:pStyle w:val="BodyText"/>
        <w:rPr>
          <w:sz w:val="20"/>
        </w:rPr>
      </w:pPr>
    </w:p>
    <w:p w:rsidR="00F02183" w:rsidRDefault="00F02183">
      <w:pPr>
        <w:pStyle w:val="BodyText"/>
        <w:spacing w:before="1"/>
        <w:rPr>
          <w:sz w:val="19"/>
        </w:rPr>
      </w:pPr>
    </w:p>
    <w:p w:rsidR="00F02183" w:rsidRDefault="00C070F7">
      <w:pPr>
        <w:pStyle w:val="BodyText"/>
        <w:spacing w:before="56"/>
        <w:ind w:right="72"/>
        <w:jc w:val="center"/>
        <w:rPr>
          <w:rFonts w:ascii="Calibri"/>
        </w:rPr>
      </w:pPr>
      <w:r>
        <w:rPr>
          <w:rFonts w:ascii="Calibri"/>
        </w:rPr>
        <w:t>8</w:t>
      </w:r>
    </w:p>
    <w:p w:rsidR="00F02183" w:rsidRDefault="00F02183">
      <w:pPr>
        <w:jc w:val="center"/>
        <w:rPr>
          <w:rFonts w:ascii="Calibri"/>
        </w:rPr>
        <w:sectPr w:rsidR="00F02183">
          <w:headerReference w:type="even" r:id="rId54"/>
          <w:headerReference w:type="default" r:id="rId55"/>
          <w:headerReference w:type="first" r:id="rId56"/>
          <w:pgSz w:w="11910" w:h="16840"/>
          <w:pgMar w:top="1580" w:right="1040" w:bottom="280" w:left="1680" w:header="0" w:footer="0" w:gutter="0"/>
          <w:cols w:space="720"/>
        </w:sectPr>
      </w:pPr>
    </w:p>
    <w:p w:rsidR="00F02183" w:rsidRDefault="00F02183">
      <w:pPr>
        <w:pStyle w:val="BodyText"/>
        <w:rPr>
          <w:rFonts w:ascii="Calibri"/>
          <w:sz w:val="20"/>
        </w:rPr>
      </w:pPr>
    </w:p>
    <w:p w:rsidR="00F02183" w:rsidRDefault="00F02183">
      <w:pPr>
        <w:pStyle w:val="BodyText"/>
        <w:spacing w:before="11"/>
        <w:rPr>
          <w:rFonts w:ascii="Calibri"/>
          <w:sz w:val="28"/>
        </w:rPr>
      </w:pPr>
    </w:p>
    <w:p w:rsidR="00F02183" w:rsidRDefault="00C070F7">
      <w:pPr>
        <w:pStyle w:val="ListParagraph"/>
        <w:numPr>
          <w:ilvl w:val="0"/>
          <w:numId w:val="16"/>
        </w:numPr>
        <w:tabs>
          <w:tab w:val="left" w:pos="1441"/>
        </w:tabs>
        <w:spacing w:before="94" w:line="480" w:lineRule="auto"/>
        <w:ind w:right="658"/>
        <w:jc w:val="both"/>
      </w:pPr>
      <w:r>
        <w:t>Fungsi Ekonomi, dalam hal ini pasar modal menyediakan fasilitas atau wahana yang mempertemukan dua kepentingan, yaitu pihak yang memiliki kelebihan dana (investor) dan pihan yang memer</w:t>
      </w:r>
      <w:r>
        <w:t xml:space="preserve">lukan dana </w:t>
      </w:r>
      <w:r>
        <w:rPr>
          <w:i/>
        </w:rPr>
        <w:t xml:space="preserve">(issuer) </w:t>
      </w:r>
      <w:r>
        <w:t>jangka</w:t>
      </w:r>
      <w:r>
        <w:rPr>
          <w:spacing w:val="-4"/>
        </w:rPr>
        <w:t xml:space="preserve"> </w:t>
      </w:r>
      <w:r>
        <w:t>panjang.</w:t>
      </w:r>
    </w:p>
    <w:p w:rsidR="00F02183" w:rsidRDefault="00C070F7">
      <w:pPr>
        <w:pStyle w:val="ListParagraph"/>
        <w:numPr>
          <w:ilvl w:val="0"/>
          <w:numId w:val="16"/>
        </w:numPr>
        <w:tabs>
          <w:tab w:val="left" w:pos="1441"/>
        </w:tabs>
        <w:spacing w:line="480" w:lineRule="auto"/>
        <w:ind w:right="656"/>
        <w:jc w:val="both"/>
      </w:pPr>
      <w:r>
        <w:t xml:space="preserve">Fungsi Keuangan, pasar modal memberikan kemungkinan dan kesempatan memperoleh </w:t>
      </w:r>
      <w:r>
        <w:rPr>
          <w:i/>
        </w:rPr>
        <w:t xml:space="preserve">return </w:t>
      </w:r>
      <w:r>
        <w:t xml:space="preserve">atau </w:t>
      </w:r>
      <w:r>
        <w:rPr>
          <w:i/>
        </w:rPr>
        <w:t xml:space="preserve">capital gain </w:t>
      </w:r>
      <w:r>
        <w:t xml:space="preserve">atau </w:t>
      </w:r>
      <w:r>
        <w:rPr>
          <w:i/>
        </w:rPr>
        <w:t xml:space="preserve">interest </w:t>
      </w:r>
      <w:r>
        <w:t>bagi investor sesuai dengan karakteristik investasi yang</w:t>
      </w:r>
      <w:r>
        <w:rPr>
          <w:spacing w:val="-6"/>
        </w:rPr>
        <w:t xml:space="preserve"> </w:t>
      </w:r>
      <w:r>
        <w:t>dipilih.</w:t>
      </w:r>
    </w:p>
    <w:p w:rsidR="00F02183" w:rsidRDefault="00C070F7">
      <w:pPr>
        <w:pStyle w:val="ListParagraph"/>
        <w:numPr>
          <w:ilvl w:val="2"/>
          <w:numId w:val="17"/>
        </w:numPr>
        <w:tabs>
          <w:tab w:val="left" w:pos="1721"/>
          <w:tab w:val="left" w:pos="1722"/>
        </w:tabs>
        <w:spacing w:line="249" w:lineRule="exact"/>
        <w:ind w:left="1721" w:hanging="721"/>
        <w:rPr>
          <w:b/>
          <w:i/>
        </w:rPr>
      </w:pPr>
      <w:r>
        <w:rPr>
          <w:b/>
        </w:rPr>
        <w:t>Teori Sinyal (</w:t>
      </w:r>
      <w:r>
        <w:rPr>
          <w:b/>
          <w:i/>
        </w:rPr>
        <w:t>Signaling</w:t>
      </w:r>
      <w:r>
        <w:rPr>
          <w:b/>
          <w:i/>
          <w:spacing w:val="1"/>
        </w:rPr>
        <w:t xml:space="preserve"> </w:t>
      </w:r>
      <w:r>
        <w:rPr>
          <w:b/>
          <w:i/>
        </w:rPr>
        <w:t>Theory)</w:t>
      </w:r>
    </w:p>
    <w:p w:rsidR="00F02183" w:rsidRDefault="00F02183">
      <w:pPr>
        <w:pStyle w:val="BodyText"/>
        <w:spacing w:before="2"/>
        <w:rPr>
          <w:b/>
          <w:i/>
        </w:rPr>
      </w:pPr>
    </w:p>
    <w:p w:rsidR="00F02183" w:rsidRDefault="00C070F7">
      <w:pPr>
        <w:pStyle w:val="BodyText"/>
        <w:spacing w:line="480" w:lineRule="auto"/>
        <w:ind w:left="1015" w:right="658" w:firstLine="705"/>
        <w:jc w:val="both"/>
      </w:pPr>
      <w:r>
        <w:t xml:space="preserve">Menurut Brigham dan Hauston isyarat atau signal adalah suatu tindakan yang diambil perusahaan untuk memberi petunjuk bagi investor tentang bagaimana manajemen memandang prospek perusahaan. Sinyal ini berupa informasi mengenai apa yang sudah dilakukan oleh </w:t>
      </w:r>
      <w:r>
        <w:t>manajemen untuk merealisasikan keinginan pemilik. Informasi yang dikeluarkan oleh perusahaan merupakan hal yang penting, karena pengaruhnya terhadap keputusan investasi pihak diluar perusahaan. Informasi tersebut penting bagi investor dan pelaku bisnis kar</w:t>
      </w:r>
      <w:r>
        <w:t>ena informasi pada hakekatnya menyajikan keterangan, catatan atau gambaran, baikuntuk keadaan masa lalu, saat ini maupun masa yang akan datang bagi kelangsungan hidup perusahaan dan bagaimana efeknya pada</w:t>
      </w:r>
      <w:r>
        <w:rPr>
          <w:spacing w:val="-3"/>
        </w:rPr>
        <w:t xml:space="preserve"> </w:t>
      </w:r>
      <w:r>
        <w:t>perusahaan.</w:t>
      </w:r>
    </w:p>
    <w:p w:rsidR="00F02183" w:rsidRDefault="00C070F7">
      <w:pPr>
        <w:pStyle w:val="BodyText"/>
        <w:spacing w:line="480" w:lineRule="auto"/>
        <w:ind w:left="1015" w:right="658" w:firstLine="705"/>
        <w:jc w:val="both"/>
      </w:pPr>
      <w:r>
        <w:rPr>
          <w:i/>
        </w:rPr>
        <w:t xml:space="preserve">Signalling theory </w:t>
      </w:r>
      <w:r>
        <w:t>menjelaskan mengapa p</w:t>
      </w:r>
      <w:r>
        <w:t>erusahaan mempuyai dorongan untuk memberikan informasi laporan keuangan pada pihak eksternal. Dorongan perusahaan untuk memberikan informasi karena terdapat asimetri informasi antara perusahaan dan pihak luar karena perusahaan mengetahui lebih banyak menge</w:t>
      </w:r>
      <w:r>
        <w:t>nai perusahaan dan prospek yang akan datang daripada pihak luar (investor dan kreditor). Kurangya informasi bagi pihak luar mengenai perusahaan meyebabkan mereka melindungi diri mereka dengan mmberikan harga yang rendah untuk</w:t>
      </w:r>
    </w:p>
    <w:p w:rsidR="00F02183" w:rsidRDefault="00F02183">
      <w:pPr>
        <w:spacing w:line="480" w:lineRule="auto"/>
        <w:jc w:val="both"/>
        <w:sectPr w:rsidR="00F02183">
          <w:headerReference w:type="even" r:id="rId57"/>
          <w:headerReference w:type="default" r:id="rId58"/>
          <w:headerReference w:type="first" r:id="rId59"/>
          <w:pgSz w:w="11910" w:h="16840"/>
          <w:pgMar w:top="1000" w:right="1040" w:bottom="280" w:left="1680" w:header="768" w:footer="0" w:gutter="0"/>
          <w:pgNumType w:start="9"/>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
        <w:rPr>
          <w:sz w:val="20"/>
        </w:rPr>
      </w:pPr>
    </w:p>
    <w:p w:rsidR="00F02183" w:rsidRDefault="00C070F7">
      <w:pPr>
        <w:pStyle w:val="BodyText"/>
        <w:spacing w:line="480" w:lineRule="auto"/>
        <w:ind w:left="1015" w:right="659"/>
        <w:jc w:val="both"/>
      </w:pPr>
      <w:r>
        <w:t>perusahaan.Perusahaan dapat meningkatkan nilai perusahaan dengan mengurangi informasi asimetri. Salah satu cara untuk mengurangi informasi asimetri adalah dengan memberikan sinyal pada pihak luar.</w:t>
      </w:r>
    </w:p>
    <w:p w:rsidR="00F02183" w:rsidRDefault="00C070F7">
      <w:pPr>
        <w:pStyle w:val="BodyText"/>
        <w:spacing w:line="480" w:lineRule="auto"/>
        <w:ind w:left="1014" w:right="657" w:firstLine="705"/>
        <w:jc w:val="both"/>
      </w:pPr>
      <w:r>
        <w:t xml:space="preserve">Secara garis besar signalling </w:t>
      </w:r>
      <w:r>
        <w:t>theory erat kaitanya  dengan ketersedian informasi.Laporan keuangan dapat digunakan untuk mengambil keputusan bagi para investor, laporan keuangan merupakan bagian terpenting dari analisi fundamental perusahaan.Pemeringkatan perusahaan yang telah go-public</w:t>
      </w:r>
      <w:r>
        <w:t xml:space="preserve"> lazimnya didasarkan pada analisis rasio keuangan ini.Analisis ini dilakukan untuk mempermudah interpretasi terhadap laporankeuangan yang telah disajikan oleh manajemen.Penggunaan teori signalling, informasi berupa ROA atau tingkat pengembalian terhadap as</w:t>
      </w:r>
      <w:r>
        <w:t>et atau juga seberapa besar laba yang didapat dari aset yang digunakan, dengan demikian jika ROA tinggi maka akan menjadi sinyal yang baik bagi para investor, karena dengan ROA tinggi menunjukkan kinerja perusahaan tersebut baik maka investor akan tertarik</w:t>
      </w:r>
      <w:r>
        <w:t xml:space="preserve"> untuk menginvestasikan dananya yang berupa surat berharga atau saham. Permintaan saham yang banyak maka harga saham akan meningkat. Profotabilitas yang tinggi menunjukkan prospek perusahaan baik, sehingga investor akan merespon positif sinyal tersebut dan</w:t>
      </w:r>
      <w:r>
        <w:t xml:space="preserve"> nilai perusahaan akan</w:t>
      </w:r>
      <w:r>
        <w:rPr>
          <w:spacing w:val="-4"/>
        </w:rPr>
        <w:t xml:space="preserve"> </w:t>
      </w:r>
      <w:r>
        <w:t>meningkat.</w:t>
      </w:r>
    </w:p>
    <w:p w:rsidR="00F02183" w:rsidRDefault="00C070F7">
      <w:pPr>
        <w:pStyle w:val="Heading5"/>
        <w:numPr>
          <w:ilvl w:val="2"/>
          <w:numId w:val="17"/>
        </w:numPr>
        <w:tabs>
          <w:tab w:val="left" w:pos="1719"/>
          <w:tab w:val="left" w:pos="1721"/>
        </w:tabs>
        <w:spacing w:line="250" w:lineRule="exact"/>
        <w:ind w:hanging="721"/>
      </w:pPr>
      <w:bookmarkStart w:id="11" w:name="_TOC_250028"/>
      <w:r>
        <w:t>Teori</w:t>
      </w:r>
      <w:r>
        <w:rPr>
          <w:spacing w:val="1"/>
        </w:rPr>
        <w:t xml:space="preserve"> </w:t>
      </w:r>
      <w:bookmarkEnd w:id="11"/>
      <w:r>
        <w:t>Profitabilitas</w:t>
      </w:r>
    </w:p>
    <w:p w:rsidR="00F02183" w:rsidRDefault="00F02183">
      <w:pPr>
        <w:pStyle w:val="BodyText"/>
        <w:spacing w:before="1"/>
        <w:rPr>
          <w:b/>
        </w:rPr>
      </w:pPr>
    </w:p>
    <w:p w:rsidR="00F02183" w:rsidRDefault="00C070F7">
      <w:pPr>
        <w:pStyle w:val="BodyText"/>
        <w:spacing w:before="1" w:line="480" w:lineRule="auto"/>
        <w:ind w:left="1014" w:right="660" w:firstLine="705"/>
        <w:jc w:val="both"/>
      </w:pPr>
      <w:r>
        <w:t>Profitabilitas menunjukan kemampuan perusahaan memperoleh laba atau ukuran efektivitas pengelolaan manajemen perusahaan. Kemampuan memperoleh laba bisa diukur dari modal sendiri maupun dari seluruh dana yang diinvestasikan ke dalam perusahaan. Dari batasan</w:t>
      </w:r>
      <w:r>
        <w:t xml:space="preserve"> ini kita akan bisa mengatur rentabilitas perusahaan apabila kita tahu berapa laba sendiri yang digunakan untuk memperoleh laba tersebut (Wiagustini, 2010:77).</w:t>
      </w:r>
    </w:p>
    <w:p w:rsidR="00F02183" w:rsidRDefault="00F02183">
      <w:pPr>
        <w:spacing w:line="480" w:lineRule="auto"/>
        <w:jc w:val="both"/>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
        <w:rPr>
          <w:sz w:val="20"/>
        </w:rPr>
      </w:pPr>
    </w:p>
    <w:p w:rsidR="00F02183" w:rsidRDefault="00C070F7">
      <w:pPr>
        <w:pStyle w:val="BodyText"/>
        <w:spacing w:line="480" w:lineRule="auto"/>
        <w:ind w:left="1015" w:right="659" w:firstLine="705"/>
        <w:jc w:val="both"/>
      </w:pPr>
      <w:r>
        <w:t>Rasio profitabilitas adalah hasil akhir dari sejumlah kebijakan dan keputus</w:t>
      </w:r>
      <w:r>
        <w:t xml:space="preserve">an yang dilakukan oleh perusahaan.Profitabilitas ini mengukur kemampuan perusahaan menghasilkan laba padatingkat penjualan, asset, dan modal saham yang tertentu. Ada tiga rasio yang sering dibicarakan yaitu </w:t>
      </w:r>
      <w:r>
        <w:rPr>
          <w:i/>
        </w:rPr>
        <w:t xml:space="preserve">profit margin, return on asset </w:t>
      </w:r>
      <w:r>
        <w:t xml:space="preserve">(ROA), dan </w:t>
      </w:r>
      <w:r>
        <w:rPr>
          <w:i/>
        </w:rPr>
        <w:t xml:space="preserve">return </w:t>
      </w:r>
      <w:r>
        <w:rPr>
          <w:i/>
        </w:rPr>
        <w:t>on equity (ROE)</w:t>
      </w:r>
      <w:r>
        <w:t>.</w:t>
      </w:r>
    </w:p>
    <w:p w:rsidR="00F02183" w:rsidRDefault="00C070F7">
      <w:pPr>
        <w:pStyle w:val="BodyText"/>
        <w:spacing w:line="480" w:lineRule="auto"/>
        <w:ind w:left="1015" w:right="658" w:firstLine="705"/>
        <w:jc w:val="both"/>
      </w:pPr>
      <w:r>
        <w:t xml:space="preserve">Rasio </w:t>
      </w:r>
      <w:r>
        <w:rPr>
          <w:i/>
        </w:rPr>
        <w:t xml:space="preserve">return on equity </w:t>
      </w:r>
      <w:r>
        <w:t>disebut juga dengan laba atas modal sendiri. Rasio ini mengkaji sejauh mana suatu perusahaan mempergunakan sumber daya yang dimiliki untuk mampu memberikan laba atas ekuitas.</w:t>
      </w:r>
      <w:r>
        <w:rPr>
          <w:i/>
        </w:rPr>
        <w:t xml:space="preserve">Return on Equity </w:t>
      </w:r>
      <w:r>
        <w:t>(ROE) juga merupakan sala</w:t>
      </w:r>
      <w:r>
        <w:t>h satu rasio profitabilitas yang digunakan investor untuk mengetahui kemampuan perusahaan atas keseluruhan dana yang ditanamkan dalam aktivitas yang digunakan untuk aktivitas operasi perusahaan dengan tujuan menghasilkan laba dengan memanfaatkan aktiva yan</w:t>
      </w:r>
      <w:r>
        <w:t>g dimilikinya.</w:t>
      </w:r>
    </w:p>
    <w:p w:rsidR="00F02183" w:rsidRDefault="00C070F7">
      <w:pPr>
        <w:pStyle w:val="BodyText"/>
        <w:spacing w:line="480" w:lineRule="auto"/>
        <w:ind w:left="1015" w:right="658" w:firstLine="705"/>
        <w:jc w:val="both"/>
      </w:pPr>
      <w:r>
        <w:rPr>
          <w:i/>
        </w:rPr>
        <w:t xml:space="preserve">Return On Equity </w:t>
      </w:r>
      <w:r>
        <w:t>atau rentabilitas modal sendiri merupakan rasio untuk mengukur laba bersih sesudah pajak dengan modal sendiri. Rasio ini menggambarkan berapa persen diperoleh laba bersih bila diukur dari modal sendiri.Semakin tinggi rasio i</w:t>
      </w:r>
      <w:r>
        <w:t>ni semakin baik karena berarti posisi pemilik perusahaan semakin kuat, demikian juga sebaliknya.</w:t>
      </w:r>
    </w:p>
    <w:p w:rsidR="00F02183" w:rsidRDefault="00C070F7">
      <w:pPr>
        <w:pStyle w:val="BodyText"/>
        <w:spacing w:line="480" w:lineRule="auto"/>
        <w:ind w:left="1015" w:right="657" w:firstLine="705"/>
        <w:jc w:val="both"/>
      </w:pPr>
      <w:r>
        <w:rPr>
          <w:i/>
        </w:rPr>
        <w:t xml:space="preserve">Return on Equity </w:t>
      </w:r>
      <w:r>
        <w:t>(ROE) merupakan rasio antara laba bersih setelah pajak terhadap penyertaan modal saham sendiri. Semakin besar nilai ROE, akan menunjukkan kine</w:t>
      </w:r>
      <w:r>
        <w:t>rja perusahaan yang semakin baik pula, Karena tingkat pengembalian investasisemakin besar “Nilai ini mencerminkan pengembalian perusahaan dari seluruh modal yang diberikan pada perusahaan.</w:t>
      </w:r>
    </w:p>
    <w:p w:rsidR="00F02183" w:rsidRDefault="00F02183">
      <w:pPr>
        <w:spacing w:line="480" w:lineRule="auto"/>
        <w:jc w:val="both"/>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0"/>
        <w:rPr>
          <w:sz w:val="19"/>
        </w:rPr>
      </w:pPr>
    </w:p>
    <w:p w:rsidR="00F02183" w:rsidRDefault="00C070F7">
      <w:pPr>
        <w:pStyle w:val="Heading5"/>
        <w:numPr>
          <w:ilvl w:val="2"/>
          <w:numId w:val="17"/>
        </w:numPr>
        <w:tabs>
          <w:tab w:val="left" w:pos="1720"/>
          <w:tab w:val="left" w:pos="1721"/>
        </w:tabs>
        <w:ind w:hanging="721"/>
      </w:pPr>
      <w:bookmarkStart w:id="12" w:name="_TOC_250027"/>
      <w:r>
        <w:t>Teori</w:t>
      </w:r>
      <w:r>
        <w:rPr>
          <w:spacing w:val="1"/>
        </w:rPr>
        <w:t xml:space="preserve"> </w:t>
      </w:r>
      <w:bookmarkEnd w:id="12"/>
      <w:r>
        <w:t>Likuiditas</w:t>
      </w:r>
    </w:p>
    <w:p w:rsidR="00F02183" w:rsidRDefault="00F02183">
      <w:pPr>
        <w:pStyle w:val="BodyText"/>
        <w:spacing w:before="3"/>
        <w:rPr>
          <w:b/>
        </w:rPr>
      </w:pPr>
    </w:p>
    <w:p w:rsidR="00F02183" w:rsidRDefault="00C070F7">
      <w:pPr>
        <w:pStyle w:val="BodyText"/>
        <w:spacing w:line="480" w:lineRule="auto"/>
        <w:ind w:left="1015" w:right="659" w:firstLine="705"/>
        <w:jc w:val="both"/>
      </w:pPr>
      <w:r>
        <w:t>Likuiditas menunjukkan kemampuan perusahaan untuk membayar utang lancar (jangka pendek) dengan menggunakan aktiva lancar yang dimiliki.Likuiditas yang tinggi menunjukan kemampuan perusahaan dalam memenuhi kewajiban jangka pendeknya. Likuiditas merupakan ke</w:t>
      </w:r>
      <w:r>
        <w:t xml:space="preserve">mampuan perusahaan untuk memenuhi kewajiban finansialnya dalam jangka pendek dengan dana lancar yang tersedia (Wiagustini, 2010:76). Dalam kata lain likuiditas berguna untuk mengetahui kemampuan perusahaan dalam membiayai dan memenuhi kewajiban atau utang </w:t>
      </w:r>
      <w:r>
        <w:t>pada saat ditagih atau jatuh tempo (Kasmir, 2011:145).</w:t>
      </w:r>
    </w:p>
    <w:p w:rsidR="00F02183" w:rsidRDefault="00C070F7">
      <w:pPr>
        <w:pStyle w:val="BodyText"/>
        <w:spacing w:line="480" w:lineRule="auto"/>
        <w:ind w:left="1015" w:right="657" w:firstLine="588"/>
        <w:jc w:val="both"/>
      </w:pPr>
      <w:r>
        <w:t>Likuiditas menunjukkan kemampuan perusahaan untuk membayar utang lancar (jangka pendek) dengan menggunakan aktiva lancar yang dimiliki.Likuiditas yang tinggi menunjukan kemampuan perusahaan dalam memen</w:t>
      </w:r>
      <w:r>
        <w:t>uhi kewajiban jangka pendeknya. Likuiditas merupakan kemampuan perusahaan untuk memenuhi kewajiban finansialnya dalam jangka pendek dengan dana lancar yang tersedia (Wiagustini, 2010:76). Likuiditas sendiri memiliki beberapa rasio yang dimana rasio-rasio t</w:t>
      </w:r>
      <w:r>
        <w:t xml:space="preserve">ersebut memiliki fungsi untuk mengukur kemampuan perusahaan memenuhi kewajiban keuangan jangka pendek (Kasmir 2011:133), </w:t>
      </w:r>
      <w:r>
        <w:rPr>
          <w:i/>
        </w:rPr>
        <w:t>cash ratio</w:t>
      </w:r>
      <w:r>
        <w:t>merupakan ukuran likuiditas yang paling ketat karena hanya mempertimbangkan kas dan surat berharga jangka pendek sebagai komp</w:t>
      </w:r>
      <w:r>
        <w:t xml:space="preserve">onen untuk memenuhi kewajiban yang jatuh tempo. </w:t>
      </w:r>
      <w:r>
        <w:rPr>
          <w:i/>
        </w:rPr>
        <w:t xml:space="preserve">Current ratio </w:t>
      </w:r>
      <w:r>
        <w:t>bertujuan untuk mengukur kemampuan perusahaan dalam memenuhi kewajiban yang segera jatuh tempo.</w:t>
      </w:r>
    </w:p>
    <w:p w:rsidR="00F02183" w:rsidRDefault="00C070F7">
      <w:pPr>
        <w:pStyle w:val="BodyText"/>
        <w:spacing w:line="480" w:lineRule="auto"/>
        <w:ind w:left="1015" w:right="658" w:firstLine="705"/>
        <w:jc w:val="both"/>
      </w:pPr>
      <w:r>
        <w:rPr>
          <w:i/>
        </w:rPr>
        <w:t xml:space="preserve">Current Ratio </w:t>
      </w:r>
      <w:r>
        <w:t>menunjukkan sejauh mana aktiva lancar menutupi kewajiban-kewajiban lancar.Semakin be</w:t>
      </w:r>
      <w:r>
        <w:t>sar perbandingan aktiva lancar dan kewajiban lancar, maka semakin tinggi kemampuan perusahaan menutupi kewajiban jangka pendeknya.</w:t>
      </w:r>
      <w:r>
        <w:rPr>
          <w:i/>
        </w:rPr>
        <w:t xml:space="preserve">Current Ratio </w:t>
      </w:r>
      <w:r>
        <w:t>yang rendah biasanya dianggap</w:t>
      </w:r>
    </w:p>
    <w:p w:rsidR="00F02183" w:rsidRDefault="00F02183">
      <w:pPr>
        <w:spacing w:line="480" w:lineRule="auto"/>
        <w:jc w:val="both"/>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
        <w:rPr>
          <w:sz w:val="20"/>
        </w:rPr>
      </w:pPr>
    </w:p>
    <w:p w:rsidR="00F02183" w:rsidRDefault="00C070F7">
      <w:pPr>
        <w:pStyle w:val="BodyText"/>
        <w:spacing w:line="480" w:lineRule="auto"/>
        <w:ind w:left="1015" w:right="658"/>
        <w:jc w:val="both"/>
      </w:pPr>
      <w:r>
        <w:t xml:space="preserve">menunjukkan terjadinya masalah dalam likuidasi, sebaliknya </w:t>
      </w:r>
      <w:r>
        <w:rPr>
          <w:i/>
        </w:rPr>
        <w:t>Cu</w:t>
      </w:r>
      <w:r>
        <w:rPr>
          <w:i/>
        </w:rPr>
        <w:t xml:space="preserve">rrent Ratio </w:t>
      </w:r>
      <w:r>
        <w:t>yang terlalu tinggi juga tidak baik, karena menunjukkan banyaknya dana menganggur yang pada akhirnya dapat mengurangi kemampuan perusahaan (Sawir,</w:t>
      </w:r>
      <w:r>
        <w:rPr>
          <w:spacing w:val="-1"/>
        </w:rPr>
        <w:t xml:space="preserve"> </w:t>
      </w:r>
      <w:r>
        <w:t>2009).</w:t>
      </w:r>
    </w:p>
    <w:p w:rsidR="00F02183" w:rsidRDefault="00C070F7">
      <w:pPr>
        <w:pStyle w:val="BodyText"/>
        <w:spacing w:line="480" w:lineRule="auto"/>
        <w:ind w:left="1015" w:right="659" w:firstLine="705"/>
        <w:jc w:val="both"/>
      </w:pPr>
      <w:r>
        <w:t xml:space="preserve">Sedangkan menurut Kasmir (2010: 111) rasio lancar atau </w:t>
      </w:r>
      <w:r>
        <w:rPr>
          <w:i/>
        </w:rPr>
        <w:t xml:space="preserve">current ratio </w:t>
      </w:r>
      <w:r>
        <w:t xml:space="preserve">merupakan rasio yang </w:t>
      </w:r>
      <w:r>
        <w:t xml:space="preserve">mengukur kemampuan perusahaan membayar kewajiban jangka pendek atau utang yang segera jatuh tempo pada saat ditagih secara keseluruhan. Dengan kata lain, seberapa banyak aktiva lancar yang tersedia untuk mempunyai kewajiban jangka pendek yang segera jatuh </w:t>
      </w:r>
      <w:r>
        <w:t>tempo. Rasio lancar dapat pula dikatakan sebagai bentuk untuk mengukur tingkat kemampuan (</w:t>
      </w:r>
      <w:r>
        <w:rPr>
          <w:i/>
        </w:rPr>
        <w:t>margin of safety</w:t>
      </w:r>
      <w:r>
        <w:t>) suatu</w:t>
      </w:r>
      <w:r>
        <w:rPr>
          <w:spacing w:val="-7"/>
        </w:rPr>
        <w:t xml:space="preserve"> </w:t>
      </w:r>
      <w:r>
        <w:t>perusahaan.</w:t>
      </w:r>
    </w:p>
    <w:p w:rsidR="00F02183" w:rsidRDefault="00C070F7">
      <w:pPr>
        <w:pStyle w:val="BodyText"/>
        <w:spacing w:line="480" w:lineRule="auto"/>
        <w:ind w:left="1015" w:right="656" w:firstLine="705"/>
        <w:jc w:val="both"/>
      </w:pPr>
      <w:r>
        <w:t xml:space="preserve">Rasio lancar yang rendah menunjukkan rasio likuiditas yang tinggi,sedangkan rasio lancar yang tinggi menunjukkan adanya kelebihan </w:t>
      </w:r>
      <w:r>
        <w:t xml:space="preserve">aktiva lancar, yang akan mempunyai pengaruh tidak baik terhadap profitabilitas perusahaan. Aktiva lancar secara umum menghasilkan </w:t>
      </w:r>
      <w:r>
        <w:rPr>
          <w:i/>
        </w:rPr>
        <w:t xml:space="preserve">return </w:t>
      </w:r>
      <w:r>
        <w:t>yang lebih rendah dibandingkan aktiva tetap. Rasio lancar sangan berguna untuk mengukur likuiditas perusahaan, akanteta</w:t>
      </w:r>
      <w:r>
        <w:t>pi dapat menjebak. Hal ini dikarenakan rasio lancar yang tinggi dapat disebabkan adanya piutang yang tidak tertagih atau persediaan yang tidak terjual.</w:t>
      </w:r>
    </w:p>
    <w:p w:rsidR="00F02183" w:rsidRDefault="00C070F7">
      <w:pPr>
        <w:pStyle w:val="ListParagraph"/>
        <w:numPr>
          <w:ilvl w:val="2"/>
          <w:numId w:val="17"/>
        </w:numPr>
        <w:tabs>
          <w:tab w:val="left" w:pos="1720"/>
          <w:tab w:val="left" w:pos="1721"/>
        </w:tabs>
        <w:spacing w:line="249" w:lineRule="exact"/>
        <w:ind w:hanging="721"/>
        <w:rPr>
          <w:b/>
        </w:rPr>
      </w:pPr>
      <w:r>
        <w:rPr>
          <w:b/>
          <w:i/>
        </w:rPr>
        <w:t>Return</w:t>
      </w:r>
      <w:r>
        <w:rPr>
          <w:b/>
          <w:i/>
          <w:spacing w:val="-1"/>
        </w:rPr>
        <w:t xml:space="preserve"> </w:t>
      </w:r>
      <w:r>
        <w:rPr>
          <w:b/>
        </w:rPr>
        <w:t>Saham</w:t>
      </w:r>
    </w:p>
    <w:p w:rsidR="00F02183" w:rsidRDefault="00F02183">
      <w:pPr>
        <w:pStyle w:val="BodyText"/>
        <w:spacing w:before="2"/>
        <w:rPr>
          <w:b/>
        </w:rPr>
      </w:pPr>
    </w:p>
    <w:p w:rsidR="00F02183" w:rsidRDefault="00C070F7">
      <w:pPr>
        <w:pStyle w:val="BodyText"/>
        <w:spacing w:line="480" w:lineRule="auto"/>
        <w:ind w:left="1015" w:right="657" w:firstLine="705"/>
        <w:jc w:val="both"/>
      </w:pPr>
      <w:r>
        <w:rPr>
          <w:i/>
        </w:rPr>
        <w:t xml:space="preserve">Return </w:t>
      </w:r>
      <w:r>
        <w:t xml:space="preserve">saham adalah tingkat pengembalian yang diharapkan oleh investor dan keuntungan saham dalam bentuk laba. Oleh karena itu, </w:t>
      </w:r>
      <w:r>
        <w:rPr>
          <w:i/>
        </w:rPr>
        <w:t xml:space="preserve">return </w:t>
      </w:r>
      <w:r>
        <w:t>saham merupakan faktor yang memotivasi investor untuk berinvestasi dan juga imbalan atas investasi yang dilakukan. Menurut Harto</w:t>
      </w:r>
      <w:r>
        <w:t xml:space="preserve">no (2015: 263) </w:t>
      </w:r>
      <w:r>
        <w:rPr>
          <w:i/>
        </w:rPr>
        <w:t xml:space="preserve">return </w:t>
      </w:r>
      <w:r>
        <w:t xml:space="preserve">merupakan hasil yang diperoleh dari investasi. </w:t>
      </w:r>
      <w:r>
        <w:rPr>
          <w:i/>
        </w:rPr>
        <w:t xml:space="preserve">Return </w:t>
      </w:r>
      <w:r>
        <w:t xml:space="preserve">dapat berupa </w:t>
      </w:r>
      <w:r>
        <w:rPr>
          <w:i/>
        </w:rPr>
        <w:t xml:space="preserve">return </w:t>
      </w:r>
      <w:r>
        <w:t xml:space="preserve">realisasi yang sudah terjadi atau </w:t>
      </w:r>
      <w:r>
        <w:rPr>
          <w:i/>
        </w:rPr>
        <w:t xml:space="preserve">return </w:t>
      </w:r>
      <w:r>
        <w:t>ekspektasi yang belum terjadi tetapi yang diharapkan akan terjadi di masa yang mendatang.</w:t>
      </w:r>
    </w:p>
    <w:p w:rsidR="00F02183" w:rsidRDefault="00F02183">
      <w:pPr>
        <w:spacing w:line="480" w:lineRule="auto"/>
        <w:jc w:val="both"/>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
        <w:rPr>
          <w:sz w:val="20"/>
        </w:rPr>
      </w:pPr>
    </w:p>
    <w:p w:rsidR="00F02183" w:rsidRDefault="00C070F7">
      <w:pPr>
        <w:pStyle w:val="BodyText"/>
        <w:spacing w:line="480" w:lineRule="auto"/>
        <w:ind w:left="1015" w:right="658" w:firstLine="705"/>
        <w:jc w:val="both"/>
      </w:pPr>
      <w:r>
        <w:t xml:space="preserve">Semakin </w:t>
      </w:r>
      <w:r>
        <w:t xml:space="preserve">tinggi harga saham, maka semakin tinggi </w:t>
      </w:r>
      <w:r>
        <w:rPr>
          <w:i/>
        </w:rPr>
        <w:t xml:space="preserve">return  </w:t>
      </w:r>
      <w:r>
        <w:t xml:space="preserve">saham yang dihasilkan. </w:t>
      </w:r>
      <w:r>
        <w:rPr>
          <w:i/>
        </w:rPr>
        <w:t xml:space="preserve">Return </w:t>
      </w:r>
      <w:r>
        <w:t xml:space="preserve">saham memungkinkan seorang investor untuk membandingkan keuntungan actual ataupun keuntungan yang diharapkan oleh berbagai saham pada tingkatan pengembalian yang diinginkan. </w:t>
      </w:r>
      <w:r>
        <w:rPr>
          <w:i/>
        </w:rPr>
        <w:t>Retu</w:t>
      </w:r>
      <w:r>
        <w:rPr>
          <w:i/>
        </w:rPr>
        <w:t xml:space="preserve">rn </w:t>
      </w:r>
      <w:r>
        <w:t>juga memiliki peran yang signifikan di dalam menentukan nilai dari sebuah saham.</w:t>
      </w:r>
    </w:p>
    <w:p w:rsidR="00F02183" w:rsidRDefault="00C070F7">
      <w:pPr>
        <w:pStyle w:val="Heading5"/>
        <w:numPr>
          <w:ilvl w:val="1"/>
          <w:numId w:val="17"/>
        </w:numPr>
        <w:tabs>
          <w:tab w:val="left" w:pos="1015"/>
        </w:tabs>
        <w:spacing w:line="251" w:lineRule="exact"/>
        <w:ind w:left="1014"/>
      </w:pPr>
      <w:bookmarkStart w:id="13" w:name="_TOC_250026"/>
      <w:r>
        <w:t>Penelitian</w:t>
      </w:r>
      <w:r>
        <w:rPr>
          <w:spacing w:val="-1"/>
        </w:rPr>
        <w:t xml:space="preserve"> </w:t>
      </w:r>
      <w:bookmarkEnd w:id="13"/>
      <w:r>
        <w:t>Terdahulu</w:t>
      </w:r>
    </w:p>
    <w:p w:rsidR="00F02183" w:rsidRDefault="00F02183">
      <w:pPr>
        <w:pStyle w:val="BodyText"/>
        <w:spacing w:before="6"/>
        <w:rPr>
          <w:b/>
          <w:sz w:val="28"/>
        </w:rPr>
      </w:pPr>
    </w:p>
    <w:p w:rsidR="00F02183" w:rsidRDefault="00C070F7">
      <w:pPr>
        <w:spacing w:after="7" w:line="276" w:lineRule="auto"/>
        <w:ind w:left="3686" w:right="3320" w:firstLine="612"/>
        <w:rPr>
          <w:b/>
        </w:rPr>
      </w:pPr>
      <w:r>
        <w:rPr>
          <w:b/>
        </w:rPr>
        <w:t>Tabel 2.1 Penelitian Terdahulu</w:t>
      </w:r>
    </w:p>
    <w:tbl>
      <w:tblPr>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340"/>
        <w:gridCol w:w="1476"/>
        <w:gridCol w:w="1476"/>
        <w:gridCol w:w="2194"/>
      </w:tblGrid>
      <w:tr w:rsidR="00F02183">
        <w:trPr>
          <w:trHeight w:val="251"/>
        </w:trPr>
        <w:tc>
          <w:tcPr>
            <w:tcW w:w="562" w:type="dxa"/>
          </w:tcPr>
          <w:p w:rsidR="00F02183" w:rsidRDefault="00C070F7">
            <w:pPr>
              <w:pStyle w:val="TableParagraph"/>
              <w:spacing w:line="232" w:lineRule="exact"/>
              <w:ind w:left="117" w:right="112"/>
              <w:jc w:val="center"/>
            </w:pPr>
            <w:r>
              <w:t>No</w:t>
            </w:r>
          </w:p>
        </w:tc>
        <w:tc>
          <w:tcPr>
            <w:tcW w:w="2340" w:type="dxa"/>
          </w:tcPr>
          <w:p w:rsidR="00F02183" w:rsidRDefault="00C070F7">
            <w:pPr>
              <w:pStyle w:val="TableParagraph"/>
              <w:spacing w:line="232" w:lineRule="exact"/>
              <w:ind w:left="886" w:right="877"/>
              <w:jc w:val="center"/>
            </w:pPr>
            <w:r>
              <w:t>Judul</w:t>
            </w:r>
          </w:p>
        </w:tc>
        <w:tc>
          <w:tcPr>
            <w:tcW w:w="1476" w:type="dxa"/>
          </w:tcPr>
          <w:p w:rsidR="00F02183" w:rsidRDefault="00C070F7">
            <w:pPr>
              <w:pStyle w:val="TableParagraph"/>
              <w:spacing w:line="232" w:lineRule="exact"/>
              <w:ind w:right="366"/>
              <w:jc w:val="right"/>
            </w:pPr>
            <w:r>
              <w:t>Peneliti</w:t>
            </w:r>
          </w:p>
        </w:tc>
        <w:tc>
          <w:tcPr>
            <w:tcW w:w="1476" w:type="dxa"/>
          </w:tcPr>
          <w:p w:rsidR="00F02183" w:rsidRDefault="00C070F7">
            <w:pPr>
              <w:pStyle w:val="TableParagraph"/>
              <w:spacing w:line="232" w:lineRule="exact"/>
              <w:ind w:left="332"/>
            </w:pPr>
            <w:r>
              <w:t>Variabel</w:t>
            </w:r>
          </w:p>
        </w:tc>
        <w:tc>
          <w:tcPr>
            <w:tcW w:w="2194" w:type="dxa"/>
          </w:tcPr>
          <w:p w:rsidR="00F02183" w:rsidRDefault="00C070F7">
            <w:pPr>
              <w:pStyle w:val="TableParagraph"/>
              <w:spacing w:line="232" w:lineRule="exact"/>
              <w:ind w:left="690"/>
            </w:pPr>
            <w:r>
              <w:t>Temuan</w:t>
            </w:r>
          </w:p>
        </w:tc>
      </w:tr>
      <w:tr w:rsidR="00F02183">
        <w:trPr>
          <w:trHeight w:val="2543"/>
        </w:trPr>
        <w:tc>
          <w:tcPr>
            <w:tcW w:w="562" w:type="dxa"/>
          </w:tcPr>
          <w:p w:rsidR="00F02183" w:rsidRDefault="00C070F7">
            <w:pPr>
              <w:pStyle w:val="TableParagraph"/>
              <w:spacing w:line="250" w:lineRule="exact"/>
              <w:ind w:left="7"/>
              <w:jc w:val="center"/>
            </w:pPr>
            <w:r>
              <w:t>1</w:t>
            </w:r>
          </w:p>
        </w:tc>
        <w:tc>
          <w:tcPr>
            <w:tcW w:w="2340" w:type="dxa"/>
          </w:tcPr>
          <w:p w:rsidR="00F02183" w:rsidRDefault="00C070F7">
            <w:pPr>
              <w:pStyle w:val="TableParagraph"/>
              <w:tabs>
                <w:tab w:val="left" w:pos="831"/>
                <w:tab w:val="left" w:pos="894"/>
                <w:tab w:val="left" w:pos="1290"/>
                <w:tab w:val="left" w:pos="1668"/>
                <w:tab w:val="left" w:pos="1868"/>
                <w:tab w:val="left" w:pos="2062"/>
              </w:tabs>
              <w:ind w:left="107" w:right="93"/>
            </w:pPr>
            <w:r>
              <w:t>Pengaruh</w:t>
            </w:r>
            <w:r>
              <w:tab/>
            </w:r>
            <w:r>
              <w:tab/>
            </w:r>
            <w:r>
              <w:rPr>
                <w:spacing w:val="-5"/>
              </w:rPr>
              <w:t xml:space="preserve">Rasio </w:t>
            </w:r>
            <w:r>
              <w:t>Profitabilitas, Likuiditas,</w:t>
            </w:r>
            <w:r>
              <w:tab/>
            </w:r>
            <w:r>
              <w:tab/>
            </w:r>
            <w:r>
              <w:tab/>
            </w:r>
            <w:r>
              <w:rPr>
                <w:spacing w:val="-8"/>
              </w:rPr>
              <w:t xml:space="preserve">dan </w:t>
            </w:r>
            <w:r>
              <w:t>Aktivitas</w:t>
            </w:r>
            <w:r>
              <w:tab/>
            </w:r>
            <w:r>
              <w:rPr>
                <w:spacing w:val="-3"/>
              </w:rPr>
              <w:t xml:space="preserve">Terhadap </w:t>
            </w:r>
            <w:r>
              <w:t>Return Saham Pada Perusahaan Farmasi Yang</w:t>
            </w:r>
            <w:r>
              <w:tab/>
            </w:r>
            <w:r>
              <w:tab/>
              <w:t>Terdaftar</w:t>
            </w:r>
            <w:r>
              <w:tab/>
            </w:r>
            <w:r>
              <w:tab/>
            </w:r>
            <w:r>
              <w:rPr>
                <w:spacing w:val="-9"/>
              </w:rPr>
              <w:t xml:space="preserve">di </w:t>
            </w:r>
            <w:r>
              <w:t>Bursa Efek Indonesia Pada</w:t>
            </w:r>
            <w:r>
              <w:tab/>
              <w:t>Tahun</w:t>
            </w:r>
            <w:r>
              <w:tab/>
            </w:r>
            <w:r>
              <w:rPr>
                <w:spacing w:val="-4"/>
              </w:rPr>
              <w:t>2013-</w:t>
            </w:r>
          </w:p>
          <w:p w:rsidR="00F02183" w:rsidRDefault="00C070F7">
            <w:pPr>
              <w:pStyle w:val="TableParagraph"/>
              <w:spacing w:line="249" w:lineRule="exact"/>
              <w:ind w:left="107"/>
            </w:pPr>
            <w:r>
              <w:t>2016</w:t>
            </w:r>
          </w:p>
        </w:tc>
        <w:tc>
          <w:tcPr>
            <w:tcW w:w="1476" w:type="dxa"/>
          </w:tcPr>
          <w:p w:rsidR="00F02183" w:rsidRDefault="00C070F7">
            <w:pPr>
              <w:pStyle w:val="TableParagraph"/>
              <w:ind w:left="107" w:right="79"/>
            </w:pPr>
            <w:r>
              <w:t>Sitti Kusumawati, Ronny Mallavia Mardani</w:t>
            </w:r>
          </w:p>
        </w:tc>
        <w:tc>
          <w:tcPr>
            <w:tcW w:w="1476" w:type="dxa"/>
          </w:tcPr>
          <w:p w:rsidR="00F02183" w:rsidRDefault="00C070F7">
            <w:pPr>
              <w:pStyle w:val="TableParagraph"/>
              <w:tabs>
                <w:tab w:val="left" w:pos="706"/>
              </w:tabs>
              <w:ind w:left="107" w:right="94"/>
            </w:pPr>
            <w:r>
              <w:rPr>
                <w:spacing w:val="-1"/>
              </w:rPr>
              <w:t xml:space="preserve">Profitabilitas, </w:t>
            </w:r>
            <w:r>
              <w:t>Likuiditas, Aktivitas, dan</w:t>
            </w:r>
            <w:r>
              <w:tab/>
            </w:r>
            <w:r>
              <w:rPr>
                <w:spacing w:val="-4"/>
              </w:rPr>
              <w:t xml:space="preserve">Return </w:t>
            </w:r>
            <w:r>
              <w:t>Saham</w:t>
            </w:r>
          </w:p>
        </w:tc>
        <w:tc>
          <w:tcPr>
            <w:tcW w:w="2194" w:type="dxa"/>
          </w:tcPr>
          <w:p w:rsidR="00F02183" w:rsidRDefault="00C070F7">
            <w:pPr>
              <w:pStyle w:val="TableParagraph"/>
              <w:tabs>
                <w:tab w:val="left" w:pos="1105"/>
              </w:tabs>
              <w:ind w:left="107" w:right="98"/>
            </w:pPr>
            <w:r>
              <w:t>Profitabilitas berpengaruh positif dan</w:t>
            </w:r>
            <w:r>
              <w:tab/>
            </w:r>
            <w:r>
              <w:rPr>
                <w:spacing w:val="-3"/>
              </w:rPr>
              <w:t xml:space="preserve">signifikan, </w:t>
            </w:r>
            <w:r>
              <w:t>Likuidit</w:t>
            </w:r>
            <w:r>
              <w:t>as berpengaruh positif dan</w:t>
            </w:r>
            <w:r>
              <w:tab/>
            </w:r>
            <w:r>
              <w:rPr>
                <w:spacing w:val="-3"/>
              </w:rPr>
              <w:t xml:space="preserve">signifikan, </w:t>
            </w:r>
            <w:r>
              <w:t>Aktivitas berpengaruh positif dan</w:t>
            </w:r>
            <w:r>
              <w:rPr>
                <w:spacing w:val="-1"/>
              </w:rPr>
              <w:t xml:space="preserve"> </w:t>
            </w:r>
            <w:r>
              <w:t>signifikan</w:t>
            </w:r>
          </w:p>
        </w:tc>
      </w:tr>
      <w:tr w:rsidR="00F02183">
        <w:trPr>
          <w:trHeight w:val="2783"/>
        </w:trPr>
        <w:tc>
          <w:tcPr>
            <w:tcW w:w="562" w:type="dxa"/>
          </w:tcPr>
          <w:p w:rsidR="00F02183" w:rsidRDefault="00C070F7">
            <w:pPr>
              <w:pStyle w:val="TableParagraph"/>
              <w:spacing w:line="250" w:lineRule="exact"/>
              <w:ind w:left="7"/>
              <w:jc w:val="center"/>
            </w:pPr>
            <w:r>
              <w:t>2</w:t>
            </w:r>
          </w:p>
        </w:tc>
        <w:tc>
          <w:tcPr>
            <w:tcW w:w="2340" w:type="dxa"/>
          </w:tcPr>
          <w:p w:rsidR="00F02183" w:rsidRDefault="00C070F7">
            <w:pPr>
              <w:pStyle w:val="TableParagraph"/>
              <w:tabs>
                <w:tab w:val="left" w:pos="1177"/>
                <w:tab w:val="left" w:pos="1244"/>
                <w:tab w:val="left" w:pos="1278"/>
                <w:tab w:val="left" w:pos="1537"/>
                <w:tab w:val="left" w:pos="1657"/>
                <w:tab w:val="left" w:pos="1719"/>
                <w:tab w:val="left" w:pos="1781"/>
                <w:tab w:val="left" w:pos="1868"/>
              </w:tabs>
              <w:ind w:left="107" w:right="94"/>
            </w:pPr>
            <w:r>
              <w:t>Pengaruh Profitabilitas, Leverage,</w:t>
            </w:r>
            <w:r>
              <w:tab/>
            </w:r>
            <w:r>
              <w:tab/>
            </w:r>
            <w:r>
              <w:tab/>
            </w:r>
            <w:r>
              <w:tab/>
            </w:r>
            <w:r>
              <w:tab/>
            </w:r>
            <w:r>
              <w:tab/>
            </w:r>
            <w:r>
              <w:tab/>
            </w:r>
            <w:r>
              <w:tab/>
            </w:r>
            <w:r>
              <w:rPr>
                <w:spacing w:val="-8"/>
              </w:rPr>
              <w:t xml:space="preserve">dan </w:t>
            </w:r>
            <w:r>
              <w:t>Likuiditas</w:t>
            </w:r>
            <w:r>
              <w:tab/>
            </w:r>
            <w:r>
              <w:tab/>
            </w:r>
            <w:r>
              <w:tab/>
            </w:r>
            <w:r>
              <w:rPr>
                <w:spacing w:val="-3"/>
              </w:rPr>
              <w:t xml:space="preserve">Terhadap </w:t>
            </w:r>
            <w:r>
              <w:t>Return</w:t>
            </w:r>
            <w:r>
              <w:tab/>
            </w:r>
            <w:r>
              <w:tab/>
            </w:r>
            <w:r>
              <w:tab/>
            </w:r>
            <w:r>
              <w:tab/>
            </w:r>
            <w:r>
              <w:rPr>
                <w:spacing w:val="-5"/>
              </w:rPr>
              <w:t xml:space="preserve">Saham </w:t>
            </w:r>
            <w:r>
              <w:t>(Perusahaan Property</w:t>
            </w:r>
            <w:r>
              <w:tab/>
              <w:t>dan</w:t>
            </w:r>
            <w:r>
              <w:tab/>
            </w:r>
            <w:r>
              <w:tab/>
            </w:r>
            <w:r>
              <w:tab/>
            </w:r>
            <w:r>
              <w:rPr>
                <w:spacing w:val="-6"/>
              </w:rPr>
              <w:t xml:space="preserve">Real </w:t>
            </w:r>
            <w:r>
              <w:t>Estate</w:t>
            </w:r>
            <w:r>
              <w:tab/>
            </w:r>
            <w:r>
              <w:tab/>
            </w:r>
            <w:r>
              <w:tab/>
            </w:r>
            <w:r>
              <w:tab/>
            </w:r>
            <w:r>
              <w:tab/>
            </w:r>
            <w:r>
              <w:tab/>
            </w:r>
            <w:r>
              <w:rPr>
                <w:spacing w:val="-6"/>
              </w:rPr>
              <w:t xml:space="preserve">Yang </w:t>
            </w:r>
            <w:r>
              <w:t>Terdaftar</w:t>
            </w:r>
            <w:r>
              <w:tab/>
            </w:r>
            <w:r>
              <w:tab/>
              <w:t>di</w:t>
            </w:r>
            <w:r>
              <w:tab/>
            </w:r>
            <w:r>
              <w:tab/>
            </w:r>
            <w:r>
              <w:rPr>
                <w:spacing w:val="-5"/>
              </w:rPr>
              <w:t xml:space="preserve">Bursa </w:t>
            </w:r>
            <w:r>
              <w:t>Efek</w:t>
            </w:r>
            <w:r>
              <w:tab/>
            </w:r>
            <w:r>
              <w:tab/>
            </w:r>
            <w:r>
              <w:tab/>
            </w:r>
            <w:r>
              <w:rPr>
                <w:spacing w:val="-3"/>
              </w:rPr>
              <w:t>Indonesia</w:t>
            </w:r>
          </w:p>
          <w:p w:rsidR="00F02183" w:rsidRDefault="00C070F7">
            <w:pPr>
              <w:pStyle w:val="TableParagraph"/>
              <w:spacing w:line="234" w:lineRule="exact"/>
              <w:ind w:left="107"/>
            </w:pPr>
            <w:r>
              <w:t>Tahun 2013-2015</w:t>
            </w:r>
          </w:p>
        </w:tc>
        <w:tc>
          <w:tcPr>
            <w:tcW w:w="1476" w:type="dxa"/>
          </w:tcPr>
          <w:p w:rsidR="00F02183" w:rsidRDefault="00C070F7">
            <w:pPr>
              <w:pStyle w:val="TableParagraph"/>
              <w:spacing w:line="250" w:lineRule="exact"/>
              <w:ind w:right="341"/>
              <w:jc w:val="right"/>
            </w:pPr>
            <w:r>
              <w:t>Ela Parida</w:t>
            </w:r>
          </w:p>
        </w:tc>
        <w:tc>
          <w:tcPr>
            <w:tcW w:w="1476" w:type="dxa"/>
          </w:tcPr>
          <w:p w:rsidR="00F02183" w:rsidRDefault="00C070F7">
            <w:pPr>
              <w:pStyle w:val="TableParagraph"/>
              <w:ind w:left="107" w:right="79"/>
            </w:pPr>
            <w:r>
              <w:t>Profitabilitas, Leverage, Likuiditas, Return Saham</w:t>
            </w:r>
          </w:p>
        </w:tc>
        <w:tc>
          <w:tcPr>
            <w:tcW w:w="2194" w:type="dxa"/>
          </w:tcPr>
          <w:p w:rsidR="00F02183" w:rsidRDefault="00C070F7">
            <w:pPr>
              <w:pStyle w:val="TableParagraph"/>
              <w:tabs>
                <w:tab w:val="left" w:pos="1105"/>
              </w:tabs>
              <w:ind w:left="107" w:right="98"/>
            </w:pPr>
            <w:r>
              <w:t>Profitabilitas berpengaruh positif dan</w:t>
            </w:r>
            <w:r>
              <w:tab/>
            </w:r>
            <w:r>
              <w:rPr>
                <w:spacing w:val="-3"/>
              </w:rPr>
              <w:t xml:space="preserve">signifikan, </w:t>
            </w:r>
            <w:r>
              <w:t>Leverage berpengaruh negatif dan tidak signifikan, Likuiditas berpengaruh positif dan tidak</w:t>
            </w:r>
            <w:r>
              <w:rPr>
                <w:spacing w:val="-3"/>
              </w:rPr>
              <w:t xml:space="preserve"> </w:t>
            </w:r>
            <w:r>
              <w:t>signifikan</w:t>
            </w:r>
          </w:p>
        </w:tc>
      </w:tr>
      <w:tr w:rsidR="00F02183">
        <w:trPr>
          <w:trHeight w:val="2277"/>
        </w:trPr>
        <w:tc>
          <w:tcPr>
            <w:tcW w:w="562" w:type="dxa"/>
          </w:tcPr>
          <w:p w:rsidR="00F02183" w:rsidRDefault="00C070F7">
            <w:pPr>
              <w:pStyle w:val="TableParagraph"/>
              <w:spacing w:line="250" w:lineRule="exact"/>
              <w:ind w:left="7"/>
              <w:jc w:val="center"/>
            </w:pPr>
            <w:r>
              <w:t>3</w:t>
            </w:r>
          </w:p>
        </w:tc>
        <w:tc>
          <w:tcPr>
            <w:tcW w:w="2340" w:type="dxa"/>
          </w:tcPr>
          <w:p w:rsidR="00F02183" w:rsidRDefault="00C070F7">
            <w:pPr>
              <w:pStyle w:val="TableParagraph"/>
              <w:ind w:left="107" w:right="94"/>
              <w:jc w:val="both"/>
            </w:pPr>
            <w:r>
              <w:t xml:space="preserve">Pengaruh Likuiditas dan Profitabilitas Terhadap       </w:t>
            </w:r>
            <w:r>
              <w:rPr>
                <w:spacing w:val="26"/>
              </w:rPr>
              <w:t xml:space="preserve"> </w:t>
            </w:r>
            <w:r>
              <w:t>Return</w:t>
            </w:r>
          </w:p>
          <w:p w:rsidR="00F02183" w:rsidRDefault="00C070F7">
            <w:pPr>
              <w:pStyle w:val="TableParagraph"/>
              <w:tabs>
                <w:tab w:val="left" w:pos="1659"/>
              </w:tabs>
              <w:spacing w:line="252" w:lineRule="exact"/>
              <w:ind w:left="107"/>
              <w:jc w:val="both"/>
            </w:pPr>
            <w:r>
              <w:t>Saham</w:t>
            </w:r>
            <w:r>
              <w:tab/>
              <w:t>(Studi</w:t>
            </w:r>
          </w:p>
          <w:p w:rsidR="00F02183" w:rsidRDefault="00C070F7">
            <w:pPr>
              <w:pStyle w:val="TableParagraph"/>
              <w:tabs>
                <w:tab w:val="left" w:pos="1359"/>
                <w:tab w:val="left" w:pos="1720"/>
                <w:tab w:val="left" w:pos="1863"/>
              </w:tabs>
              <w:ind w:left="107" w:right="94"/>
            </w:pPr>
            <w:r>
              <w:t>Empiris</w:t>
            </w:r>
            <w:r>
              <w:tab/>
            </w:r>
            <w:r>
              <w:tab/>
            </w:r>
            <w:r>
              <w:rPr>
                <w:spacing w:val="-5"/>
              </w:rPr>
              <w:t xml:space="preserve">Pada </w:t>
            </w:r>
            <w:r>
              <w:t>Perusahaan Makanan</w:t>
            </w:r>
            <w:r>
              <w:tab/>
            </w:r>
            <w:r>
              <w:tab/>
            </w:r>
            <w:r>
              <w:tab/>
            </w:r>
            <w:r>
              <w:rPr>
                <w:spacing w:val="-6"/>
              </w:rPr>
              <w:t xml:space="preserve">dan </w:t>
            </w:r>
            <w:r>
              <w:t>Minuman</w:t>
            </w:r>
            <w:r>
              <w:tab/>
              <w:t>di</w:t>
            </w:r>
            <w:r>
              <w:tab/>
            </w:r>
            <w:r>
              <w:tab/>
            </w:r>
            <w:r>
              <w:rPr>
                <w:spacing w:val="-6"/>
              </w:rPr>
              <w:t>BEI</w:t>
            </w:r>
          </w:p>
          <w:p w:rsidR="00F02183" w:rsidRDefault="00C070F7">
            <w:pPr>
              <w:pStyle w:val="TableParagraph"/>
              <w:spacing w:line="235" w:lineRule="exact"/>
              <w:ind w:left="107"/>
              <w:jc w:val="both"/>
            </w:pPr>
            <w:r>
              <w:t>Tahun 2009-2011)</w:t>
            </w:r>
          </w:p>
        </w:tc>
        <w:tc>
          <w:tcPr>
            <w:tcW w:w="1476" w:type="dxa"/>
          </w:tcPr>
          <w:p w:rsidR="00F02183" w:rsidRDefault="00C070F7">
            <w:pPr>
              <w:pStyle w:val="TableParagraph"/>
              <w:ind w:left="107" w:right="287"/>
            </w:pPr>
            <w:r>
              <w:t>Siswadi Sululing, Nurmawati Mambuhu</w:t>
            </w:r>
          </w:p>
        </w:tc>
        <w:tc>
          <w:tcPr>
            <w:tcW w:w="1476" w:type="dxa"/>
          </w:tcPr>
          <w:p w:rsidR="00F02183" w:rsidRDefault="00C070F7">
            <w:pPr>
              <w:pStyle w:val="TableParagraph"/>
              <w:ind w:left="107" w:right="79"/>
            </w:pPr>
            <w:r>
              <w:t>Likuiditas, Profitabilitas, Return Saham</w:t>
            </w:r>
          </w:p>
        </w:tc>
        <w:tc>
          <w:tcPr>
            <w:tcW w:w="2194" w:type="dxa"/>
          </w:tcPr>
          <w:p w:rsidR="00F02183" w:rsidRDefault="00C070F7">
            <w:pPr>
              <w:pStyle w:val="TableParagraph"/>
              <w:tabs>
                <w:tab w:val="left" w:pos="1619"/>
              </w:tabs>
              <w:ind w:left="107" w:right="99"/>
            </w:pPr>
            <w:r>
              <w:t>Likuiditas</w:t>
            </w:r>
            <w:r>
              <w:tab/>
            </w:r>
            <w:r>
              <w:rPr>
                <w:spacing w:val="-5"/>
              </w:rPr>
              <w:t xml:space="preserve">tidak </w:t>
            </w:r>
            <w:r>
              <w:t>berpengaruh signifikan, Profitabilitas berpengaruh positif dan tidak</w:t>
            </w:r>
            <w:r>
              <w:rPr>
                <w:spacing w:val="-3"/>
              </w:rPr>
              <w:t xml:space="preserve"> </w:t>
            </w:r>
            <w:r>
              <w:t>signifikan</w:t>
            </w:r>
          </w:p>
        </w:tc>
      </w:tr>
      <w:tr w:rsidR="00F02183">
        <w:trPr>
          <w:trHeight w:val="1264"/>
        </w:trPr>
        <w:tc>
          <w:tcPr>
            <w:tcW w:w="562" w:type="dxa"/>
          </w:tcPr>
          <w:p w:rsidR="00F02183" w:rsidRDefault="00C070F7">
            <w:pPr>
              <w:pStyle w:val="TableParagraph"/>
              <w:spacing w:line="250" w:lineRule="exact"/>
              <w:ind w:left="7"/>
              <w:jc w:val="center"/>
            </w:pPr>
            <w:r>
              <w:t>4</w:t>
            </w:r>
          </w:p>
        </w:tc>
        <w:tc>
          <w:tcPr>
            <w:tcW w:w="2340" w:type="dxa"/>
          </w:tcPr>
          <w:p w:rsidR="00F02183" w:rsidRDefault="00C070F7">
            <w:pPr>
              <w:pStyle w:val="TableParagraph"/>
              <w:tabs>
                <w:tab w:val="left" w:pos="1866"/>
              </w:tabs>
              <w:ind w:left="107" w:right="94"/>
              <w:jc w:val="both"/>
            </w:pPr>
            <w:r>
              <w:t>Pengaruh Likuiditas Terhadap Return Saham</w:t>
            </w:r>
            <w:r>
              <w:tab/>
            </w:r>
            <w:r>
              <w:rPr>
                <w:spacing w:val="-7"/>
              </w:rPr>
              <w:t xml:space="preserve">dan </w:t>
            </w:r>
            <w:r>
              <w:t xml:space="preserve">Profitabilitas     </w:t>
            </w:r>
            <w:r>
              <w:rPr>
                <w:spacing w:val="37"/>
              </w:rPr>
              <w:t xml:space="preserve"> </w:t>
            </w:r>
            <w:r>
              <w:t>Pada</w:t>
            </w:r>
          </w:p>
          <w:p w:rsidR="00F02183" w:rsidRDefault="00C070F7">
            <w:pPr>
              <w:pStyle w:val="TableParagraph"/>
              <w:spacing w:line="234" w:lineRule="exact"/>
              <w:ind w:left="107"/>
              <w:jc w:val="both"/>
            </w:pPr>
            <w:r>
              <w:t>Perusahaan</w:t>
            </w:r>
            <w:r>
              <w:rPr>
                <w:spacing w:val="40"/>
              </w:rPr>
              <w:t xml:space="preserve"> </w:t>
            </w:r>
            <w:r>
              <w:t>Property</w:t>
            </w:r>
          </w:p>
        </w:tc>
        <w:tc>
          <w:tcPr>
            <w:tcW w:w="1476" w:type="dxa"/>
          </w:tcPr>
          <w:p w:rsidR="00F02183" w:rsidRDefault="00C070F7">
            <w:pPr>
              <w:pStyle w:val="TableParagraph"/>
              <w:tabs>
                <w:tab w:val="left" w:pos="899"/>
              </w:tabs>
              <w:ind w:left="107" w:right="98"/>
            </w:pPr>
            <w:r>
              <w:t>Novia</w:t>
            </w:r>
            <w:r>
              <w:tab/>
            </w:r>
            <w:r>
              <w:rPr>
                <w:spacing w:val="-5"/>
              </w:rPr>
              <w:t xml:space="preserve">Tinci </w:t>
            </w:r>
            <w:r>
              <w:t>Prabasari</w:t>
            </w:r>
          </w:p>
        </w:tc>
        <w:tc>
          <w:tcPr>
            <w:tcW w:w="1476" w:type="dxa"/>
          </w:tcPr>
          <w:p w:rsidR="00F02183" w:rsidRDefault="00C070F7">
            <w:pPr>
              <w:pStyle w:val="TableParagraph"/>
              <w:ind w:left="107" w:right="140"/>
            </w:pPr>
            <w:r>
              <w:t>Likuiditas, Return Saham, Profitabilitas</w:t>
            </w:r>
          </w:p>
        </w:tc>
        <w:tc>
          <w:tcPr>
            <w:tcW w:w="2194" w:type="dxa"/>
          </w:tcPr>
          <w:p w:rsidR="00F02183" w:rsidRDefault="00C070F7">
            <w:pPr>
              <w:pStyle w:val="TableParagraph"/>
              <w:tabs>
                <w:tab w:val="left" w:pos="1167"/>
                <w:tab w:val="left" w:pos="1508"/>
                <w:tab w:val="left" w:pos="1619"/>
              </w:tabs>
              <w:ind w:left="107" w:right="97"/>
            </w:pPr>
            <w:r>
              <w:t>Likuiditas</w:t>
            </w:r>
            <w:r>
              <w:tab/>
            </w:r>
            <w:r>
              <w:tab/>
            </w:r>
            <w:r>
              <w:tab/>
            </w:r>
            <w:r>
              <w:rPr>
                <w:spacing w:val="-4"/>
              </w:rPr>
              <w:t xml:space="preserve">tidak </w:t>
            </w:r>
            <w:r>
              <w:t>berpengaruh terhadap</w:t>
            </w:r>
            <w:r>
              <w:tab/>
            </w:r>
            <w:r>
              <w:tab/>
            </w:r>
            <w:r>
              <w:rPr>
                <w:spacing w:val="-4"/>
              </w:rPr>
              <w:t xml:space="preserve">return </w:t>
            </w:r>
            <w:r>
              <w:t>saham,</w:t>
            </w:r>
            <w:r>
              <w:tab/>
            </w:r>
            <w:r>
              <w:rPr>
                <w:spacing w:val="-3"/>
              </w:rPr>
              <w:t>Likuiditas</w:t>
            </w:r>
          </w:p>
          <w:p w:rsidR="00F02183" w:rsidRDefault="00C070F7">
            <w:pPr>
              <w:pStyle w:val="TableParagraph"/>
              <w:spacing w:line="234" w:lineRule="exact"/>
              <w:ind w:left="107"/>
            </w:pPr>
            <w:r>
              <w:t>berpengaruh</w:t>
            </w:r>
            <w:r>
              <w:rPr>
                <w:spacing w:val="-5"/>
              </w:rPr>
              <w:t xml:space="preserve"> </w:t>
            </w:r>
            <w:r>
              <w:t>negatif</w:t>
            </w:r>
          </w:p>
        </w:tc>
      </w:tr>
    </w:tbl>
    <w:p w:rsidR="00F02183" w:rsidRDefault="00F02183">
      <w:pPr>
        <w:spacing w:line="234" w:lineRule="exact"/>
        <w:sectPr w:rsidR="00F02183">
          <w:pgSz w:w="11910" w:h="16840"/>
          <w:pgMar w:top="1000" w:right="1040" w:bottom="280" w:left="1680" w:header="768" w:footer="0" w:gutter="0"/>
          <w:cols w:space="720"/>
        </w:sectPr>
      </w:pPr>
    </w:p>
    <w:p w:rsidR="00F02183" w:rsidRDefault="00F02183">
      <w:pPr>
        <w:pStyle w:val="BodyText"/>
        <w:rPr>
          <w:b/>
          <w:sz w:val="20"/>
        </w:rPr>
      </w:pPr>
    </w:p>
    <w:p w:rsidR="00F02183" w:rsidRDefault="00F02183">
      <w:pPr>
        <w:pStyle w:val="BodyText"/>
        <w:rPr>
          <w:b/>
          <w:sz w:val="20"/>
        </w:rPr>
      </w:pPr>
    </w:p>
    <w:p w:rsidR="00F02183" w:rsidRDefault="00F02183">
      <w:pPr>
        <w:pStyle w:val="BodyText"/>
        <w:spacing w:before="3"/>
        <w:rPr>
          <w:b/>
          <w:sz w:val="20"/>
        </w:rPr>
      </w:pPr>
    </w:p>
    <w:tbl>
      <w:tblPr>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340"/>
        <w:gridCol w:w="1476"/>
        <w:gridCol w:w="1476"/>
        <w:gridCol w:w="2194"/>
      </w:tblGrid>
      <w:tr w:rsidR="00F02183">
        <w:trPr>
          <w:trHeight w:val="757"/>
        </w:trPr>
        <w:tc>
          <w:tcPr>
            <w:tcW w:w="562" w:type="dxa"/>
          </w:tcPr>
          <w:p w:rsidR="00F02183" w:rsidRDefault="00F02183">
            <w:pPr>
              <w:pStyle w:val="TableParagraph"/>
              <w:rPr>
                <w:rFonts w:ascii="Times New Roman"/>
              </w:rPr>
            </w:pPr>
          </w:p>
        </w:tc>
        <w:tc>
          <w:tcPr>
            <w:tcW w:w="2340" w:type="dxa"/>
          </w:tcPr>
          <w:p w:rsidR="00F02183" w:rsidRDefault="00C070F7">
            <w:pPr>
              <w:pStyle w:val="TableParagraph"/>
              <w:tabs>
                <w:tab w:val="left" w:pos="814"/>
                <w:tab w:val="left" w:pos="894"/>
                <w:tab w:val="left" w:pos="1606"/>
                <w:tab w:val="left" w:pos="2062"/>
              </w:tabs>
              <w:ind w:left="107" w:right="94"/>
            </w:pPr>
            <w:r>
              <w:t>dan</w:t>
            </w:r>
            <w:r>
              <w:tab/>
              <w:t>Real</w:t>
            </w:r>
            <w:r>
              <w:tab/>
            </w:r>
            <w:r>
              <w:rPr>
                <w:spacing w:val="-4"/>
              </w:rPr>
              <w:t xml:space="preserve">Estate </w:t>
            </w:r>
            <w:r>
              <w:t>Yang</w:t>
            </w:r>
            <w:r>
              <w:tab/>
            </w:r>
            <w:r>
              <w:tab/>
              <w:t>Terdaftar</w:t>
            </w:r>
            <w:r>
              <w:tab/>
            </w:r>
            <w:r>
              <w:rPr>
                <w:spacing w:val="-9"/>
              </w:rPr>
              <w:t>di</w:t>
            </w:r>
          </w:p>
          <w:p w:rsidR="00F02183" w:rsidRDefault="00C070F7">
            <w:pPr>
              <w:pStyle w:val="TableParagraph"/>
              <w:spacing w:line="234" w:lineRule="exact"/>
              <w:ind w:left="107"/>
            </w:pPr>
            <w:r>
              <w:t>Bursa Efek</w:t>
            </w:r>
            <w:r>
              <w:rPr>
                <w:spacing w:val="-8"/>
              </w:rPr>
              <w:t xml:space="preserve"> </w:t>
            </w:r>
            <w:r>
              <w:t>Indonesia</w:t>
            </w:r>
          </w:p>
        </w:tc>
        <w:tc>
          <w:tcPr>
            <w:tcW w:w="1476" w:type="dxa"/>
          </w:tcPr>
          <w:p w:rsidR="00F02183" w:rsidRDefault="00F02183">
            <w:pPr>
              <w:pStyle w:val="TableParagraph"/>
              <w:rPr>
                <w:rFonts w:ascii="Times New Roman"/>
              </w:rPr>
            </w:pPr>
          </w:p>
        </w:tc>
        <w:tc>
          <w:tcPr>
            <w:tcW w:w="1476" w:type="dxa"/>
          </w:tcPr>
          <w:p w:rsidR="00F02183" w:rsidRDefault="00F02183">
            <w:pPr>
              <w:pStyle w:val="TableParagraph"/>
              <w:rPr>
                <w:rFonts w:ascii="Times New Roman"/>
              </w:rPr>
            </w:pPr>
          </w:p>
        </w:tc>
        <w:tc>
          <w:tcPr>
            <w:tcW w:w="2194" w:type="dxa"/>
          </w:tcPr>
          <w:p w:rsidR="00F02183" w:rsidRDefault="00C070F7">
            <w:pPr>
              <w:pStyle w:val="TableParagraph"/>
              <w:ind w:left="107" w:right="883"/>
            </w:pPr>
            <w:r>
              <w:t>terhadap profitabilitas</w:t>
            </w:r>
          </w:p>
        </w:tc>
      </w:tr>
      <w:tr w:rsidR="00F02183">
        <w:trPr>
          <w:trHeight w:val="254"/>
        </w:trPr>
        <w:tc>
          <w:tcPr>
            <w:tcW w:w="562" w:type="dxa"/>
            <w:tcBorders>
              <w:bottom w:val="nil"/>
            </w:tcBorders>
          </w:tcPr>
          <w:p w:rsidR="00F02183" w:rsidRDefault="00C070F7">
            <w:pPr>
              <w:pStyle w:val="TableParagraph"/>
              <w:spacing w:line="234" w:lineRule="exact"/>
              <w:ind w:right="209"/>
              <w:jc w:val="right"/>
            </w:pPr>
            <w:r>
              <w:t>5</w:t>
            </w:r>
          </w:p>
        </w:tc>
        <w:tc>
          <w:tcPr>
            <w:tcW w:w="2340" w:type="dxa"/>
            <w:tcBorders>
              <w:bottom w:val="nil"/>
            </w:tcBorders>
          </w:tcPr>
          <w:p w:rsidR="00F02183" w:rsidRDefault="00C070F7">
            <w:pPr>
              <w:pStyle w:val="TableParagraph"/>
              <w:spacing w:line="234" w:lineRule="exact"/>
              <w:ind w:left="107"/>
            </w:pPr>
            <w:r>
              <w:t>Pengaruh</w:t>
            </w:r>
          </w:p>
        </w:tc>
        <w:tc>
          <w:tcPr>
            <w:tcW w:w="1476" w:type="dxa"/>
            <w:tcBorders>
              <w:bottom w:val="nil"/>
            </w:tcBorders>
          </w:tcPr>
          <w:p w:rsidR="00F02183" w:rsidRDefault="00C070F7">
            <w:pPr>
              <w:pStyle w:val="TableParagraph"/>
              <w:tabs>
                <w:tab w:val="left" w:pos="817"/>
              </w:tabs>
              <w:spacing w:line="234" w:lineRule="exact"/>
              <w:ind w:left="107"/>
            </w:pPr>
            <w:r>
              <w:t>I</w:t>
            </w:r>
            <w:r>
              <w:tab/>
              <w:t>Made</w:t>
            </w:r>
          </w:p>
        </w:tc>
        <w:tc>
          <w:tcPr>
            <w:tcW w:w="1476" w:type="dxa"/>
            <w:tcBorders>
              <w:bottom w:val="nil"/>
            </w:tcBorders>
          </w:tcPr>
          <w:p w:rsidR="00F02183" w:rsidRDefault="00C070F7">
            <w:pPr>
              <w:pStyle w:val="TableParagraph"/>
              <w:spacing w:line="234" w:lineRule="exact"/>
              <w:ind w:left="107"/>
            </w:pPr>
            <w:r>
              <w:t>Profitabilitas,</w:t>
            </w:r>
          </w:p>
        </w:tc>
        <w:tc>
          <w:tcPr>
            <w:tcW w:w="2194" w:type="dxa"/>
            <w:tcBorders>
              <w:bottom w:val="nil"/>
            </w:tcBorders>
          </w:tcPr>
          <w:p w:rsidR="00F02183" w:rsidRDefault="00C070F7">
            <w:pPr>
              <w:pStyle w:val="TableParagraph"/>
              <w:spacing w:line="234" w:lineRule="exact"/>
              <w:ind w:left="107"/>
            </w:pPr>
            <w:r>
              <w:t>Profitabilitas</w:t>
            </w:r>
          </w:p>
        </w:tc>
      </w:tr>
      <w:tr w:rsidR="00F02183">
        <w:trPr>
          <w:trHeight w:val="253"/>
        </w:trPr>
        <w:tc>
          <w:tcPr>
            <w:tcW w:w="562" w:type="dxa"/>
            <w:tcBorders>
              <w:top w:val="nil"/>
              <w:bottom w:val="nil"/>
            </w:tcBorders>
          </w:tcPr>
          <w:p w:rsidR="00F02183" w:rsidRDefault="00F02183">
            <w:pPr>
              <w:pStyle w:val="TableParagraph"/>
              <w:rPr>
                <w:rFonts w:ascii="Times New Roman"/>
                <w:sz w:val="18"/>
              </w:rPr>
            </w:pPr>
          </w:p>
        </w:tc>
        <w:tc>
          <w:tcPr>
            <w:tcW w:w="2340" w:type="dxa"/>
            <w:tcBorders>
              <w:top w:val="nil"/>
              <w:bottom w:val="nil"/>
            </w:tcBorders>
          </w:tcPr>
          <w:p w:rsidR="00F02183" w:rsidRDefault="00C070F7">
            <w:pPr>
              <w:pStyle w:val="TableParagraph"/>
              <w:spacing w:line="233" w:lineRule="exact"/>
              <w:ind w:left="107"/>
            </w:pPr>
            <w:r>
              <w:t>Profitabilitas,</w:t>
            </w:r>
          </w:p>
        </w:tc>
        <w:tc>
          <w:tcPr>
            <w:tcW w:w="1476" w:type="dxa"/>
            <w:tcBorders>
              <w:top w:val="nil"/>
              <w:bottom w:val="nil"/>
            </w:tcBorders>
          </w:tcPr>
          <w:p w:rsidR="00F02183" w:rsidRDefault="00C070F7">
            <w:pPr>
              <w:pStyle w:val="TableParagraph"/>
              <w:spacing w:line="233" w:lineRule="exact"/>
              <w:ind w:left="107"/>
            </w:pPr>
            <w:r>
              <w:t>Gunartha</w:t>
            </w:r>
          </w:p>
        </w:tc>
        <w:tc>
          <w:tcPr>
            <w:tcW w:w="1476" w:type="dxa"/>
            <w:tcBorders>
              <w:top w:val="nil"/>
              <w:bottom w:val="nil"/>
            </w:tcBorders>
          </w:tcPr>
          <w:p w:rsidR="00F02183" w:rsidRDefault="00C070F7">
            <w:pPr>
              <w:pStyle w:val="TableParagraph"/>
              <w:spacing w:line="233" w:lineRule="exact"/>
              <w:ind w:left="107"/>
            </w:pPr>
            <w:r>
              <w:t>Leverage,</w:t>
            </w:r>
          </w:p>
        </w:tc>
        <w:tc>
          <w:tcPr>
            <w:tcW w:w="2194" w:type="dxa"/>
            <w:tcBorders>
              <w:top w:val="nil"/>
              <w:bottom w:val="nil"/>
            </w:tcBorders>
          </w:tcPr>
          <w:p w:rsidR="00F02183" w:rsidRDefault="00C070F7">
            <w:pPr>
              <w:pStyle w:val="TableParagraph"/>
              <w:spacing w:line="233" w:lineRule="exact"/>
              <w:ind w:left="107"/>
            </w:pPr>
            <w:r>
              <w:t>berpengaruh positif</w:t>
            </w:r>
          </w:p>
        </w:tc>
      </w:tr>
      <w:tr w:rsidR="00F02183">
        <w:trPr>
          <w:trHeight w:val="253"/>
        </w:trPr>
        <w:tc>
          <w:tcPr>
            <w:tcW w:w="562" w:type="dxa"/>
            <w:tcBorders>
              <w:top w:val="nil"/>
              <w:bottom w:val="nil"/>
            </w:tcBorders>
          </w:tcPr>
          <w:p w:rsidR="00F02183" w:rsidRDefault="00F02183">
            <w:pPr>
              <w:pStyle w:val="TableParagraph"/>
              <w:rPr>
                <w:rFonts w:ascii="Times New Roman"/>
                <w:sz w:val="18"/>
              </w:rPr>
            </w:pPr>
          </w:p>
        </w:tc>
        <w:tc>
          <w:tcPr>
            <w:tcW w:w="2340" w:type="dxa"/>
            <w:tcBorders>
              <w:top w:val="nil"/>
              <w:bottom w:val="nil"/>
            </w:tcBorders>
          </w:tcPr>
          <w:p w:rsidR="00F02183" w:rsidRDefault="00C070F7">
            <w:pPr>
              <w:pStyle w:val="TableParagraph"/>
              <w:spacing w:line="233" w:lineRule="exact"/>
              <w:ind w:left="107"/>
            </w:pPr>
            <w:r>
              <w:t>Leverage, Likuiditas,</w:t>
            </w:r>
          </w:p>
        </w:tc>
        <w:tc>
          <w:tcPr>
            <w:tcW w:w="1476" w:type="dxa"/>
            <w:tcBorders>
              <w:top w:val="nil"/>
              <w:bottom w:val="nil"/>
            </w:tcBorders>
          </w:tcPr>
          <w:p w:rsidR="00F02183" w:rsidRDefault="00C070F7">
            <w:pPr>
              <w:pStyle w:val="TableParagraph"/>
              <w:spacing w:line="233" w:lineRule="exact"/>
              <w:ind w:left="107"/>
            </w:pPr>
            <w:r>
              <w:t>Dwi Putra,</w:t>
            </w:r>
            <w:r>
              <w:rPr>
                <w:spacing w:val="58"/>
              </w:rPr>
              <w:t xml:space="preserve"> </w:t>
            </w:r>
            <w:r>
              <w:t>I</w:t>
            </w:r>
          </w:p>
        </w:tc>
        <w:tc>
          <w:tcPr>
            <w:tcW w:w="1476" w:type="dxa"/>
            <w:tcBorders>
              <w:top w:val="nil"/>
              <w:bottom w:val="nil"/>
            </w:tcBorders>
          </w:tcPr>
          <w:p w:rsidR="00F02183" w:rsidRDefault="00C070F7">
            <w:pPr>
              <w:pStyle w:val="TableParagraph"/>
              <w:spacing w:line="233" w:lineRule="exact"/>
              <w:ind w:left="107"/>
            </w:pPr>
            <w:r>
              <w:t>Likuiditas,</w:t>
            </w:r>
          </w:p>
        </w:tc>
        <w:tc>
          <w:tcPr>
            <w:tcW w:w="2194" w:type="dxa"/>
            <w:tcBorders>
              <w:top w:val="nil"/>
              <w:bottom w:val="nil"/>
            </w:tcBorders>
          </w:tcPr>
          <w:p w:rsidR="00F02183" w:rsidRDefault="00C070F7">
            <w:pPr>
              <w:pStyle w:val="TableParagraph"/>
              <w:tabs>
                <w:tab w:val="left" w:pos="1105"/>
              </w:tabs>
              <w:spacing w:line="233" w:lineRule="exact"/>
              <w:ind w:left="107"/>
            </w:pPr>
            <w:r>
              <w:t>dan</w:t>
            </w:r>
            <w:r>
              <w:tab/>
              <w:t>signifikan,</w:t>
            </w:r>
          </w:p>
        </w:tc>
      </w:tr>
      <w:tr w:rsidR="00F02183">
        <w:trPr>
          <w:trHeight w:val="253"/>
        </w:trPr>
        <w:tc>
          <w:tcPr>
            <w:tcW w:w="562" w:type="dxa"/>
            <w:tcBorders>
              <w:top w:val="nil"/>
              <w:bottom w:val="nil"/>
            </w:tcBorders>
          </w:tcPr>
          <w:p w:rsidR="00F02183" w:rsidRDefault="00F02183">
            <w:pPr>
              <w:pStyle w:val="TableParagraph"/>
              <w:rPr>
                <w:rFonts w:ascii="Times New Roman"/>
                <w:sz w:val="18"/>
              </w:rPr>
            </w:pPr>
          </w:p>
        </w:tc>
        <w:tc>
          <w:tcPr>
            <w:tcW w:w="2340" w:type="dxa"/>
            <w:tcBorders>
              <w:top w:val="nil"/>
              <w:bottom w:val="nil"/>
            </w:tcBorders>
          </w:tcPr>
          <w:p w:rsidR="00F02183" w:rsidRDefault="00C070F7">
            <w:pPr>
              <w:pStyle w:val="TableParagraph"/>
              <w:tabs>
                <w:tab w:val="left" w:pos="1522"/>
              </w:tabs>
              <w:spacing w:line="233" w:lineRule="exact"/>
              <w:ind w:left="107"/>
            </w:pPr>
            <w:r>
              <w:t>dan</w:t>
            </w:r>
            <w:r>
              <w:tab/>
              <w:t>Ukuran</w:t>
            </w:r>
          </w:p>
        </w:tc>
        <w:tc>
          <w:tcPr>
            <w:tcW w:w="1476" w:type="dxa"/>
            <w:tcBorders>
              <w:top w:val="nil"/>
              <w:bottom w:val="nil"/>
            </w:tcBorders>
          </w:tcPr>
          <w:p w:rsidR="00F02183" w:rsidRDefault="00C070F7">
            <w:pPr>
              <w:pStyle w:val="TableParagraph"/>
              <w:spacing w:line="233" w:lineRule="exact"/>
              <w:ind w:left="107"/>
            </w:pPr>
            <w:r>
              <w:t>Made Dana</w:t>
            </w:r>
          </w:p>
        </w:tc>
        <w:tc>
          <w:tcPr>
            <w:tcW w:w="1476" w:type="dxa"/>
            <w:tcBorders>
              <w:top w:val="nil"/>
              <w:bottom w:val="nil"/>
            </w:tcBorders>
          </w:tcPr>
          <w:p w:rsidR="00F02183" w:rsidRDefault="00C070F7">
            <w:pPr>
              <w:pStyle w:val="TableParagraph"/>
              <w:spacing w:line="233" w:lineRule="exact"/>
              <w:ind w:left="107"/>
            </w:pPr>
            <w:r>
              <w:t>Ukuran</w:t>
            </w:r>
          </w:p>
        </w:tc>
        <w:tc>
          <w:tcPr>
            <w:tcW w:w="2194" w:type="dxa"/>
            <w:tcBorders>
              <w:top w:val="nil"/>
              <w:bottom w:val="nil"/>
            </w:tcBorders>
          </w:tcPr>
          <w:p w:rsidR="00F02183" w:rsidRDefault="00C070F7">
            <w:pPr>
              <w:pStyle w:val="TableParagraph"/>
              <w:spacing w:line="233" w:lineRule="exact"/>
              <w:ind w:left="107"/>
            </w:pPr>
            <w:r>
              <w:t>Leverage</w:t>
            </w:r>
          </w:p>
        </w:tc>
      </w:tr>
      <w:tr w:rsidR="00F02183">
        <w:trPr>
          <w:trHeight w:val="251"/>
        </w:trPr>
        <w:tc>
          <w:tcPr>
            <w:tcW w:w="562" w:type="dxa"/>
            <w:tcBorders>
              <w:top w:val="nil"/>
              <w:bottom w:val="nil"/>
            </w:tcBorders>
          </w:tcPr>
          <w:p w:rsidR="00F02183" w:rsidRDefault="00F02183">
            <w:pPr>
              <w:pStyle w:val="TableParagraph"/>
              <w:rPr>
                <w:rFonts w:ascii="Times New Roman"/>
                <w:sz w:val="18"/>
              </w:rPr>
            </w:pPr>
          </w:p>
        </w:tc>
        <w:tc>
          <w:tcPr>
            <w:tcW w:w="2340" w:type="dxa"/>
            <w:tcBorders>
              <w:top w:val="nil"/>
              <w:bottom w:val="nil"/>
            </w:tcBorders>
          </w:tcPr>
          <w:p w:rsidR="00F02183" w:rsidRDefault="00C070F7">
            <w:pPr>
              <w:pStyle w:val="TableParagraph"/>
              <w:spacing w:line="232" w:lineRule="exact"/>
              <w:ind w:left="107"/>
            </w:pPr>
            <w:r>
              <w:t>Perusahaan</w:t>
            </w:r>
          </w:p>
        </w:tc>
        <w:tc>
          <w:tcPr>
            <w:tcW w:w="1476" w:type="dxa"/>
            <w:tcBorders>
              <w:top w:val="nil"/>
              <w:bottom w:val="nil"/>
            </w:tcBorders>
          </w:tcPr>
          <w:p w:rsidR="00F02183" w:rsidRDefault="00F02183">
            <w:pPr>
              <w:pStyle w:val="TableParagraph"/>
              <w:rPr>
                <w:rFonts w:ascii="Times New Roman"/>
                <w:sz w:val="18"/>
              </w:rPr>
            </w:pPr>
          </w:p>
        </w:tc>
        <w:tc>
          <w:tcPr>
            <w:tcW w:w="1476" w:type="dxa"/>
            <w:tcBorders>
              <w:top w:val="nil"/>
              <w:bottom w:val="nil"/>
            </w:tcBorders>
          </w:tcPr>
          <w:p w:rsidR="00F02183" w:rsidRDefault="00C070F7">
            <w:pPr>
              <w:pStyle w:val="TableParagraph"/>
              <w:spacing w:line="232" w:lineRule="exact"/>
              <w:ind w:left="107"/>
            </w:pPr>
            <w:r>
              <w:t>Perusahaan,</w:t>
            </w:r>
          </w:p>
        </w:tc>
        <w:tc>
          <w:tcPr>
            <w:tcW w:w="2194" w:type="dxa"/>
            <w:tcBorders>
              <w:top w:val="nil"/>
              <w:bottom w:val="nil"/>
            </w:tcBorders>
          </w:tcPr>
          <w:p w:rsidR="00F02183" w:rsidRDefault="00C070F7">
            <w:pPr>
              <w:pStyle w:val="TableParagraph"/>
              <w:spacing w:line="232" w:lineRule="exact"/>
              <w:ind w:left="107"/>
            </w:pPr>
            <w:r>
              <w:t>berpengaruh negatif</w:t>
            </w:r>
          </w:p>
        </w:tc>
      </w:tr>
      <w:tr w:rsidR="00F02183">
        <w:trPr>
          <w:trHeight w:val="253"/>
        </w:trPr>
        <w:tc>
          <w:tcPr>
            <w:tcW w:w="562" w:type="dxa"/>
            <w:tcBorders>
              <w:top w:val="nil"/>
              <w:bottom w:val="nil"/>
            </w:tcBorders>
          </w:tcPr>
          <w:p w:rsidR="00F02183" w:rsidRDefault="00F02183">
            <w:pPr>
              <w:pStyle w:val="TableParagraph"/>
              <w:rPr>
                <w:rFonts w:ascii="Times New Roman"/>
                <w:sz w:val="18"/>
              </w:rPr>
            </w:pPr>
          </w:p>
        </w:tc>
        <w:tc>
          <w:tcPr>
            <w:tcW w:w="2340" w:type="dxa"/>
            <w:tcBorders>
              <w:top w:val="nil"/>
              <w:bottom w:val="nil"/>
            </w:tcBorders>
          </w:tcPr>
          <w:p w:rsidR="00F02183" w:rsidRDefault="00C070F7">
            <w:pPr>
              <w:pStyle w:val="TableParagraph"/>
              <w:tabs>
                <w:tab w:val="left" w:pos="1573"/>
              </w:tabs>
              <w:spacing w:line="233" w:lineRule="exact"/>
              <w:ind w:left="107"/>
            </w:pPr>
            <w:r>
              <w:t>Terhadap</w:t>
            </w:r>
            <w:r>
              <w:tab/>
              <w:t>Return</w:t>
            </w:r>
          </w:p>
        </w:tc>
        <w:tc>
          <w:tcPr>
            <w:tcW w:w="1476" w:type="dxa"/>
            <w:tcBorders>
              <w:top w:val="nil"/>
              <w:bottom w:val="nil"/>
            </w:tcBorders>
          </w:tcPr>
          <w:p w:rsidR="00F02183" w:rsidRDefault="00F02183">
            <w:pPr>
              <w:pStyle w:val="TableParagraph"/>
              <w:rPr>
                <w:rFonts w:ascii="Times New Roman"/>
                <w:sz w:val="18"/>
              </w:rPr>
            </w:pPr>
          </w:p>
        </w:tc>
        <w:tc>
          <w:tcPr>
            <w:tcW w:w="1476" w:type="dxa"/>
            <w:tcBorders>
              <w:top w:val="nil"/>
              <w:bottom w:val="nil"/>
            </w:tcBorders>
          </w:tcPr>
          <w:p w:rsidR="00F02183" w:rsidRDefault="00C070F7">
            <w:pPr>
              <w:pStyle w:val="TableParagraph"/>
              <w:spacing w:line="233" w:lineRule="exact"/>
              <w:ind w:left="107"/>
            </w:pPr>
            <w:r>
              <w:t>Return</w:t>
            </w:r>
          </w:p>
        </w:tc>
        <w:tc>
          <w:tcPr>
            <w:tcW w:w="2194" w:type="dxa"/>
            <w:tcBorders>
              <w:top w:val="nil"/>
              <w:bottom w:val="nil"/>
            </w:tcBorders>
          </w:tcPr>
          <w:p w:rsidR="00F02183" w:rsidRDefault="00C070F7">
            <w:pPr>
              <w:pStyle w:val="TableParagraph"/>
              <w:spacing w:line="233" w:lineRule="exact"/>
              <w:ind w:left="107"/>
            </w:pPr>
            <w:r>
              <w:t>dan tidak signifikan,</w:t>
            </w:r>
          </w:p>
        </w:tc>
      </w:tr>
      <w:tr w:rsidR="00F02183">
        <w:trPr>
          <w:trHeight w:val="253"/>
        </w:trPr>
        <w:tc>
          <w:tcPr>
            <w:tcW w:w="562" w:type="dxa"/>
            <w:tcBorders>
              <w:top w:val="nil"/>
              <w:bottom w:val="nil"/>
            </w:tcBorders>
          </w:tcPr>
          <w:p w:rsidR="00F02183" w:rsidRDefault="00F02183">
            <w:pPr>
              <w:pStyle w:val="TableParagraph"/>
              <w:rPr>
                <w:rFonts w:ascii="Times New Roman"/>
                <w:sz w:val="18"/>
              </w:rPr>
            </w:pPr>
          </w:p>
        </w:tc>
        <w:tc>
          <w:tcPr>
            <w:tcW w:w="2340" w:type="dxa"/>
            <w:tcBorders>
              <w:top w:val="nil"/>
              <w:bottom w:val="nil"/>
            </w:tcBorders>
          </w:tcPr>
          <w:p w:rsidR="00F02183" w:rsidRDefault="00C070F7">
            <w:pPr>
              <w:pStyle w:val="TableParagraph"/>
              <w:tabs>
                <w:tab w:val="left" w:pos="1047"/>
              </w:tabs>
              <w:spacing w:line="233" w:lineRule="exact"/>
              <w:ind w:left="107"/>
            </w:pPr>
            <w:r>
              <w:t>Saham</w:t>
            </w:r>
            <w:r>
              <w:tab/>
              <w:t>Perusahaan</w:t>
            </w:r>
          </w:p>
        </w:tc>
        <w:tc>
          <w:tcPr>
            <w:tcW w:w="1476" w:type="dxa"/>
            <w:tcBorders>
              <w:top w:val="nil"/>
              <w:bottom w:val="nil"/>
            </w:tcBorders>
          </w:tcPr>
          <w:p w:rsidR="00F02183" w:rsidRDefault="00F02183">
            <w:pPr>
              <w:pStyle w:val="TableParagraph"/>
              <w:rPr>
                <w:rFonts w:ascii="Times New Roman"/>
                <w:sz w:val="18"/>
              </w:rPr>
            </w:pPr>
          </w:p>
        </w:tc>
        <w:tc>
          <w:tcPr>
            <w:tcW w:w="1476" w:type="dxa"/>
            <w:tcBorders>
              <w:top w:val="nil"/>
              <w:bottom w:val="nil"/>
            </w:tcBorders>
          </w:tcPr>
          <w:p w:rsidR="00F02183" w:rsidRDefault="00C070F7">
            <w:pPr>
              <w:pStyle w:val="TableParagraph"/>
              <w:spacing w:line="233" w:lineRule="exact"/>
              <w:ind w:left="107"/>
            </w:pPr>
            <w:r>
              <w:t>Saham</w:t>
            </w:r>
          </w:p>
        </w:tc>
        <w:tc>
          <w:tcPr>
            <w:tcW w:w="2194" w:type="dxa"/>
            <w:tcBorders>
              <w:top w:val="nil"/>
              <w:bottom w:val="nil"/>
            </w:tcBorders>
          </w:tcPr>
          <w:p w:rsidR="00F02183" w:rsidRDefault="00C070F7">
            <w:pPr>
              <w:pStyle w:val="TableParagraph"/>
              <w:spacing w:line="233" w:lineRule="exact"/>
              <w:ind w:left="107"/>
            </w:pPr>
            <w:r>
              <w:t>Likuiditas</w:t>
            </w:r>
          </w:p>
        </w:tc>
      </w:tr>
      <w:tr w:rsidR="00F02183">
        <w:trPr>
          <w:trHeight w:val="253"/>
        </w:trPr>
        <w:tc>
          <w:tcPr>
            <w:tcW w:w="562" w:type="dxa"/>
            <w:tcBorders>
              <w:top w:val="nil"/>
              <w:bottom w:val="nil"/>
            </w:tcBorders>
          </w:tcPr>
          <w:p w:rsidR="00F02183" w:rsidRDefault="00F02183">
            <w:pPr>
              <w:pStyle w:val="TableParagraph"/>
              <w:rPr>
                <w:rFonts w:ascii="Times New Roman"/>
                <w:sz w:val="18"/>
              </w:rPr>
            </w:pPr>
          </w:p>
        </w:tc>
        <w:tc>
          <w:tcPr>
            <w:tcW w:w="2340" w:type="dxa"/>
            <w:tcBorders>
              <w:top w:val="nil"/>
              <w:bottom w:val="nil"/>
            </w:tcBorders>
          </w:tcPr>
          <w:p w:rsidR="00F02183" w:rsidRDefault="00C070F7">
            <w:pPr>
              <w:pStyle w:val="TableParagraph"/>
              <w:spacing w:line="233" w:lineRule="exact"/>
              <w:ind w:left="107"/>
            </w:pPr>
            <w:r>
              <w:t>Farmasi di BEI</w:t>
            </w:r>
          </w:p>
        </w:tc>
        <w:tc>
          <w:tcPr>
            <w:tcW w:w="1476" w:type="dxa"/>
            <w:tcBorders>
              <w:top w:val="nil"/>
              <w:bottom w:val="nil"/>
            </w:tcBorders>
          </w:tcPr>
          <w:p w:rsidR="00F02183" w:rsidRDefault="00F02183">
            <w:pPr>
              <w:pStyle w:val="TableParagraph"/>
              <w:rPr>
                <w:rFonts w:ascii="Times New Roman"/>
                <w:sz w:val="18"/>
              </w:rPr>
            </w:pPr>
          </w:p>
        </w:tc>
        <w:tc>
          <w:tcPr>
            <w:tcW w:w="1476" w:type="dxa"/>
            <w:tcBorders>
              <w:top w:val="nil"/>
              <w:bottom w:val="nil"/>
            </w:tcBorders>
          </w:tcPr>
          <w:p w:rsidR="00F02183" w:rsidRDefault="00F02183">
            <w:pPr>
              <w:pStyle w:val="TableParagraph"/>
              <w:rPr>
                <w:rFonts w:ascii="Times New Roman"/>
                <w:sz w:val="18"/>
              </w:rPr>
            </w:pPr>
          </w:p>
        </w:tc>
        <w:tc>
          <w:tcPr>
            <w:tcW w:w="2194" w:type="dxa"/>
            <w:tcBorders>
              <w:top w:val="nil"/>
              <w:bottom w:val="nil"/>
            </w:tcBorders>
          </w:tcPr>
          <w:p w:rsidR="00F02183" w:rsidRDefault="00C070F7">
            <w:pPr>
              <w:pStyle w:val="TableParagraph"/>
              <w:spacing w:line="233" w:lineRule="exact"/>
              <w:ind w:left="107"/>
            </w:pPr>
            <w:r>
              <w:t>berpengaruh positif</w:t>
            </w:r>
          </w:p>
        </w:tc>
      </w:tr>
      <w:tr w:rsidR="00F02183">
        <w:trPr>
          <w:trHeight w:val="253"/>
        </w:trPr>
        <w:tc>
          <w:tcPr>
            <w:tcW w:w="562" w:type="dxa"/>
            <w:tcBorders>
              <w:top w:val="nil"/>
              <w:bottom w:val="nil"/>
            </w:tcBorders>
          </w:tcPr>
          <w:p w:rsidR="00F02183" w:rsidRDefault="00F02183">
            <w:pPr>
              <w:pStyle w:val="TableParagraph"/>
              <w:rPr>
                <w:rFonts w:ascii="Times New Roman"/>
                <w:sz w:val="18"/>
              </w:rPr>
            </w:pPr>
          </w:p>
        </w:tc>
        <w:tc>
          <w:tcPr>
            <w:tcW w:w="2340" w:type="dxa"/>
            <w:tcBorders>
              <w:top w:val="nil"/>
              <w:bottom w:val="nil"/>
            </w:tcBorders>
          </w:tcPr>
          <w:p w:rsidR="00F02183" w:rsidRDefault="00F02183">
            <w:pPr>
              <w:pStyle w:val="TableParagraph"/>
              <w:rPr>
                <w:rFonts w:ascii="Times New Roman"/>
                <w:sz w:val="18"/>
              </w:rPr>
            </w:pPr>
          </w:p>
        </w:tc>
        <w:tc>
          <w:tcPr>
            <w:tcW w:w="1476" w:type="dxa"/>
            <w:tcBorders>
              <w:top w:val="nil"/>
              <w:bottom w:val="nil"/>
            </w:tcBorders>
          </w:tcPr>
          <w:p w:rsidR="00F02183" w:rsidRDefault="00F02183">
            <w:pPr>
              <w:pStyle w:val="TableParagraph"/>
              <w:rPr>
                <w:rFonts w:ascii="Times New Roman"/>
                <w:sz w:val="18"/>
              </w:rPr>
            </w:pPr>
          </w:p>
        </w:tc>
        <w:tc>
          <w:tcPr>
            <w:tcW w:w="1476" w:type="dxa"/>
            <w:tcBorders>
              <w:top w:val="nil"/>
              <w:bottom w:val="nil"/>
            </w:tcBorders>
          </w:tcPr>
          <w:p w:rsidR="00F02183" w:rsidRDefault="00F02183">
            <w:pPr>
              <w:pStyle w:val="TableParagraph"/>
              <w:rPr>
                <w:rFonts w:ascii="Times New Roman"/>
                <w:sz w:val="18"/>
              </w:rPr>
            </w:pPr>
          </w:p>
        </w:tc>
        <w:tc>
          <w:tcPr>
            <w:tcW w:w="2194" w:type="dxa"/>
            <w:tcBorders>
              <w:top w:val="nil"/>
              <w:bottom w:val="nil"/>
            </w:tcBorders>
          </w:tcPr>
          <w:p w:rsidR="00F02183" w:rsidRDefault="00C070F7">
            <w:pPr>
              <w:pStyle w:val="TableParagraph"/>
              <w:spacing w:line="233" w:lineRule="exact"/>
              <w:ind w:left="107"/>
            </w:pPr>
            <w:r>
              <w:t>dan tidak signifikan,</w:t>
            </w:r>
          </w:p>
        </w:tc>
      </w:tr>
      <w:tr w:rsidR="00F02183">
        <w:trPr>
          <w:trHeight w:val="252"/>
        </w:trPr>
        <w:tc>
          <w:tcPr>
            <w:tcW w:w="562" w:type="dxa"/>
            <w:tcBorders>
              <w:top w:val="nil"/>
              <w:bottom w:val="nil"/>
            </w:tcBorders>
          </w:tcPr>
          <w:p w:rsidR="00F02183" w:rsidRDefault="00F02183">
            <w:pPr>
              <w:pStyle w:val="TableParagraph"/>
              <w:rPr>
                <w:rFonts w:ascii="Times New Roman"/>
                <w:sz w:val="18"/>
              </w:rPr>
            </w:pPr>
          </w:p>
        </w:tc>
        <w:tc>
          <w:tcPr>
            <w:tcW w:w="2340" w:type="dxa"/>
            <w:tcBorders>
              <w:top w:val="nil"/>
              <w:bottom w:val="nil"/>
            </w:tcBorders>
          </w:tcPr>
          <w:p w:rsidR="00F02183" w:rsidRDefault="00F02183">
            <w:pPr>
              <w:pStyle w:val="TableParagraph"/>
              <w:rPr>
                <w:rFonts w:ascii="Times New Roman"/>
                <w:sz w:val="18"/>
              </w:rPr>
            </w:pPr>
          </w:p>
        </w:tc>
        <w:tc>
          <w:tcPr>
            <w:tcW w:w="1476" w:type="dxa"/>
            <w:tcBorders>
              <w:top w:val="nil"/>
              <w:bottom w:val="nil"/>
            </w:tcBorders>
          </w:tcPr>
          <w:p w:rsidR="00F02183" w:rsidRDefault="00F02183">
            <w:pPr>
              <w:pStyle w:val="TableParagraph"/>
              <w:rPr>
                <w:rFonts w:ascii="Times New Roman"/>
                <w:sz w:val="18"/>
              </w:rPr>
            </w:pPr>
          </w:p>
        </w:tc>
        <w:tc>
          <w:tcPr>
            <w:tcW w:w="1476" w:type="dxa"/>
            <w:tcBorders>
              <w:top w:val="nil"/>
              <w:bottom w:val="nil"/>
            </w:tcBorders>
          </w:tcPr>
          <w:p w:rsidR="00F02183" w:rsidRDefault="00F02183">
            <w:pPr>
              <w:pStyle w:val="TableParagraph"/>
              <w:rPr>
                <w:rFonts w:ascii="Times New Roman"/>
                <w:sz w:val="18"/>
              </w:rPr>
            </w:pPr>
          </w:p>
        </w:tc>
        <w:tc>
          <w:tcPr>
            <w:tcW w:w="2194" w:type="dxa"/>
            <w:tcBorders>
              <w:top w:val="nil"/>
              <w:bottom w:val="nil"/>
            </w:tcBorders>
          </w:tcPr>
          <w:p w:rsidR="00F02183" w:rsidRDefault="00C070F7">
            <w:pPr>
              <w:pStyle w:val="TableParagraph"/>
              <w:spacing w:line="232" w:lineRule="exact"/>
              <w:ind w:left="107"/>
            </w:pPr>
            <w:r>
              <w:t>Ukuran Perusahaan</w:t>
            </w:r>
          </w:p>
        </w:tc>
      </w:tr>
      <w:tr w:rsidR="00F02183">
        <w:trPr>
          <w:trHeight w:val="253"/>
        </w:trPr>
        <w:tc>
          <w:tcPr>
            <w:tcW w:w="562" w:type="dxa"/>
            <w:tcBorders>
              <w:top w:val="nil"/>
              <w:bottom w:val="nil"/>
            </w:tcBorders>
          </w:tcPr>
          <w:p w:rsidR="00F02183" w:rsidRDefault="00F02183">
            <w:pPr>
              <w:pStyle w:val="TableParagraph"/>
              <w:rPr>
                <w:rFonts w:ascii="Times New Roman"/>
                <w:sz w:val="18"/>
              </w:rPr>
            </w:pPr>
          </w:p>
        </w:tc>
        <w:tc>
          <w:tcPr>
            <w:tcW w:w="2340" w:type="dxa"/>
            <w:tcBorders>
              <w:top w:val="nil"/>
              <w:bottom w:val="nil"/>
            </w:tcBorders>
          </w:tcPr>
          <w:p w:rsidR="00F02183" w:rsidRDefault="00F02183">
            <w:pPr>
              <w:pStyle w:val="TableParagraph"/>
              <w:rPr>
                <w:rFonts w:ascii="Times New Roman"/>
                <w:sz w:val="18"/>
              </w:rPr>
            </w:pPr>
          </w:p>
        </w:tc>
        <w:tc>
          <w:tcPr>
            <w:tcW w:w="1476" w:type="dxa"/>
            <w:tcBorders>
              <w:top w:val="nil"/>
              <w:bottom w:val="nil"/>
            </w:tcBorders>
          </w:tcPr>
          <w:p w:rsidR="00F02183" w:rsidRDefault="00F02183">
            <w:pPr>
              <w:pStyle w:val="TableParagraph"/>
              <w:rPr>
                <w:rFonts w:ascii="Times New Roman"/>
                <w:sz w:val="18"/>
              </w:rPr>
            </w:pPr>
          </w:p>
        </w:tc>
        <w:tc>
          <w:tcPr>
            <w:tcW w:w="1476" w:type="dxa"/>
            <w:tcBorders>
              <w:top w:val="nil"/>
              <w:bottom w:val="nil"/>
            </w:tcBorders>
          </w:tcPr>
          <w:p w:rsidR="00F02183" w:rsidRDefault="00F02183">
            <w:pPr>
              <w:pStyle w:val="TableParagraph"/>
              <w:rPr>
                <w:rFonts w:ascii="Times New Roman"/>
                <w:sz w:val="18"/>
              </w:rPr>
            </w:pPr>
          </w:p>
        </w:tc>
        <w:tc>
          <w:tcPr>
            <w:tcW w:w="2194" w:type="dxa"/>
            <w:tcBorders>
              <w:top w:val="nil"/>
              <w:bottom w:val="nil"/>
            </w:tcBorders>
          </w:tcPr>
          <w:p w:rsidR="00F02183" w:rsidRDefault="00C070F7">
            <w:pPr>
              <w:pStyle w:val="TableParagraph"/>
              <w:spacing w:line="233" w:lineRule="exact"/>
              <w:ind w:left="107"/>
            </w:pPr>
            <w:r>
              <w:t>berpengaruh positif</w:t>
            </w:r>
          </w:p>
        </w:tc>
      </w:tr>
      <w:tr w:rsidR="00F02183">
        <w:trPr>
          <w:trHeight w:val="251"/>
        </w:trPr>
        <w:tc>
          <w:tcPr>
            <w:tcW w:w="562" w:type="dxa"/>
            <w:tcBorders>
              <w:top w:val="nil"/>
            </w:tcBorders>
          </w:tcPr>
          <w:p w:rsidR="00F02183" w:rsidRDefault="00F02183">
            <w:pPr>
              <w:pStyle w:val="TableParagraph"/>
              <w:rPr>
                <w:rFonts w:ascii="Times New Roman"/>
                <w:sz w:val="18"/>
              </w:rPr>
            </w:pPr>
          </w:p>
        </w:tc>
        <w:tc>
          <w:tcPr>
            <w:tcW w:w="2340" w:type="dxa"/>
            <w:tcBorders>
              <w:top w:val="nil"/>
            </w:tcBorders>
          </w:tcPr>
          <w:p w:rsidR="00F02183" w:rsidRDefault="00F02183">
            <w:pPr>
              <w:pStyle w:val="TableParagraph"/>
              <w:rPr>
                <w:rFonts w:ascii="Times New Roman"/>
                <w:sz w:val="18"/>
              </w:rPr>
            </w:pPr>
          </w:p>
        </w:tc>
        <w:tc>
          <w:tcPr>
            <w:tcW w:w="1476" w:type="dxa"/>
            <w:tcBorders>
              <w:top w:val="nil"/>
            </w:tcBorders>
          </w:tcPr>
          <w:p w:rsidR="00F02183" w:rsidRDefault="00F02183">
            <w:pPr>
              <w:pStyle w:val="TableParagraph"/>
              <w:rPr>
                <w:rFonts w:ascii="Times New Roman"/>
                <w:sz w:val="18"/>
              </w:rPr>
            </w:pPr>
          </w:p>
        </w:tc>
        <w:tc>
          <w:tcPr>
            <w:tcW w:w="1476" w:type="dxa"/>
            <w:tcBorders>
              <w:top w:val="nil"/>
            </w:tcBorders>
          </w:tcPr>
          <w:p w:rsidR="00F02183" w:rsidRDefault="00F02183">
            <w:pPr>
              <w:pStyle w:val="TableParagraph"/>
              <w:rPr>
                <w:rFonts w:ascii="Times New Roman"/>
                <w:sz w:val="18"/>
              </w:rPr>
            </w:pPr>
          </w:p>
        </w:tc>
        <w:tc>
          <w:tcPr>
            <w:tcW w:w="2194" w:type="dxa"/>
            <w:tcBorders>
              <w:top w:val="nil"/>
            </w:tcBorders>
          </w:tcPr>
          <w:p w:rsidR="00F02183" w:rsidRDefault="00C070F7">
            <w:pPr>
              <w:pStyle w:val="TableParagraph"/>
              <w:spacing w:line="232" w:lineRule="exact"/>
              <w:ind w:left="107"/>
            </w:pPr>
            <w:r>
              <w:t>dan signifikan</w:t>
            </w:r>
          </w:p>
        </w:tc>
      </w:tr>
      <w:tr w:rsidR="00F02183">
        <w:trPr>
          <w:trHeight w:val="254"/>
        </w:trPr>
        <w:tc>
          <w:tcPr>
            <w:tcW w:w="562" w:type="dxa"/>
            <w:tcBorders>
              <w:bottom w:val="nil"/>
            </w:tcBorders>
          </w:tcPr>
          <w:p w:rsidR="00F02183" w:rsidRDefault="00C070F7">
            <w:pPr>
              <w:pStyle w:val="TableParagraph"/>
              <w:spacing w:line="234" w:lineRule="exact"/>
              <w:ind w:right="209"/>
              <w:jc w:val="right"/>
            </w:pPr>
            <w:r>
              <w:t>6</w:t>
            </w:r>
          </w:p>
        </w:tc>
        <w:tc>
          <w:tcPr>
            <w:tcW w:w="2340" w:type="dxa"/>
            <w:tcBorders>
              <w:bottom w:val="nil"/>
            </w:tcBorders>
          </w:tcPr>
          <w:p w:rsidR="00F02183" w:rsidRDefault="00C070F7">
            <w:pPr>
              <w:pStyle w:val="TableParagraph"/>
              <w:spacing w:line="234" w:lineRule="exact"/>
              <w:ind w:left="107"/>
            </w:pPr>
            <w:r>
              <w:t>Pengaruh</w:t>
            </w:r>
          </w:p>
        </w:tc>
        <w:tc>
          <w:tcPr>
            <w:tcW w:w="1476" w:type="dxa"/>
            <w:tcBorders>
              <w:bottom w:val="nil"/>
            </w:tcBorders>
          </w:tcPr>
          <w:p w:rsidR="00F02183" w:rsidRDefault="00C070F7">
            <w:pPr>
              <w:pStyle w:val="TableParagraph"/>
              <w:tabs>
                <w:tab w:val="left" w:pos="817"/>
              </w:tabs>
              <w:spacing w:line="234" w:lineRule="exact"/>
              <w:ind w:left="107"/>
            </w:pPr>
            <w:r>
              <w:t>I</w:t>
            </w:r>
            <w:r>
              <w:tab/>
              <w:t>Made</w:t>
            </w:r>
          </w:p>
        </w:tc>
        <w:tc>
          <w:tcPr>
            <w:tcW w:w="1476" w:type="dxa"/>
            <w:tcBorders>
              <w:bottom w:val="nil"/>
            </w:tcBorders>
          </w:tcPr>
          <w:p w:rsidR="00F02183" w:rsidRDefault="00C070F7">
            <w:pPr>
              <w:pStyle w:val="TableParagraph"/>
              <w:spacing w:line="234" w:lineRule="exact"/>
              <w:ind w:left="107"/>
            </w:pPr>
            <w:r>
              <w:t>Profitabilitas,</w:t>
            </w:r>
          </w:p>
        </w:tc>
        <w:tc>
          <w:tcPr>
            <w:tcW w:w="2194" w:type="dxa"/>
            <w:tcBorders>
              <w:bottom w:val="nil"/>
            </w:tcBorders>
          </w:tcPr>
          <w:p w:rsidR="00F02183" w:rsidRDefault="00C070F7">
            <w:pPr>
              <w:pStyle w:val="TableParagraph"/>
              <w:spacing w:line="234" w:lineRule="exact"/>
              <w:ind w:left="107"/>
            </w:pPr>
            <w:r>
              <w:t>Profitabilitas</w:t>
            </w:r>
          </w:p>
        </w:tc>
      </w:tr>
      <w:tr w:rsidR="00F02183">
        <w:trPr>
          <w:trHeight w:val="253"/>
        </w:trPr>
        <w:tc>
          <w:tcPr>
            <w:tcW w:w="562" w:type="dxa"/>
            <w:tcBorders>
              <w:top w:val="nil"/>
              <w:bottom w:val="nil"/>
            </w:tcBorders>
          </w:tcPr>
          <w:p w:rsidR="00F02183" w:rsidRDefault="00F02183">
            <w:pPr>
              <w:pStyle w:val="TableParagraph"/>
              <w:rPr>
                <w:rFonts w:ascii="Times New Roman"/>
                <w:sz w:val="18"/>
              </w:rPr>
            </w:pPr>
          </w:p>
        </w:tc>
        <w:tc>
          <w:tcPr>
            <w:tcW w:w="2340" w:type="dxa"/>
            <w:tcBorders>
              <w:top w:val="nil"/>
              <w:bottom w:val="nil"/>
            </w:tcBorders>
          </w:tcPr>
          <w:p w:rsidR="00F02183" w:rsidRDefault="00C070F7">
            <w:pPr>
              <w:pStyle w:val="TableParagraph"/>
              <w:spacing w:line="233" w:lineRule="exact"/>
              <w:ind w:left="107"/>
            </w:pPr>
            <w:r>
              <w:t>Profitabilitas,</w:t>
            </w:r>
          </w:p>
        </w:tc>
        <w:tc>
          <w:tcPr>
            <w:tcW w:w="1476" w:type="dxa"/>
            <w:tcBorders>
              <w:top w:val="nil"/>
              <w:bottom w:val="nil"/>
            </w:tcBorders>
          </w:tcPr>
          <w:p w:rsidR="00F02183" w:rsidRDefault="00C070F7">
            <w:pPr>
              <w:pStyle w:val="TableParagraph"/>
              <w:spacing w:line="233" w:lineRule="exact"/>
              <w:ind w:left="107"/>
            </w:pPr>
            <w:r>
              <w:t>Gunartha</w:t>
            </w:r>
          </w:p>
        </w:tc>
        <w:tc>
          <w:tcPr>
            <w:tcW w:w="1476" w:type="dxa"/>
            <w:tcBorders>
              <w:top w:val="nil"/>
              <w:bottom w:val="nil"/>
            </w:tcBorders>
          </w:tcPr>
          <w:p w:rsidR="00F02183" w:rsidRDefault="00C070F7">
            <w:pPr>
              <w:pStyle w:val="TableParagraph"/>
              <w:spacing w:line="233" w:lineRule="exact"/>
              <w:ind w:left="107"/>
            </w:pPr>
            <w:r>
              <w:t>Leverage,</w:t>
            </w:r>
          </w:p>
        </w:tc>
        <w:tc>
          <w:tcPr>
            <w:tcW w:w="2194" w:type="dxa"/>
            <w:tcBorders>
              <w:top w:val="nil"/>
              <w:bottom w:val="nil"/>
            </w:tcBorders>
          </w:tcPr>
          <w:p w:rsidR="00F02183" w:rsidRDefault="00C070F7">
            <w:pPr>
              <w:pStyle w:val="TableParagraph"/>
              <w:spacing w:line="233" w:lineRule="exact"/>
              <w:ind w:left="107"/>
            </w:pPr>
            <w:r>
              <w:t>berpengaruh positif</w:t>
            </w:r>
          </w:p>
        </w:tc>
      </w:tr>
      <w:tr w:rsidR="00F02183">
        <w:trPr>
          <w:trHeight w:val="253"/>
        </w:trPr>
        <w:tc>
          <w:tcPr>
            <w:tcW w:w="562" w:type="dxa"/>
            <w:tcBorders>
              <w:top w:val="nil"/>
              <w:bottom w:val="nil"/>
            </w:tcBorders>
          </w:tcPr>
          <w:p w:rsidR="00F02183" w:rsidRDefault="00F02183">
            <w:pPr>
              <w:pStyle w:val="TableParagraph"/>
              <w:rPr>
                <w:rFonts w:ascii="Times New Roman"/>
                <w:sz w:val="18"/>
              </w:rPr>
            </w:pPr>
          </w:p>
        </w:tc>
        <w:tc>
          <w:tcPr>
            <w:tcW w:w="2340" w:type="dxa"/>
            <w:tcBorders>
              <w:top w:val="nil"/>
              <w:bottom w:val="nil"/>
            </w:tcBorders>
          </w:tcPr>
          <w:p w:rsidR="00F02183" w:rsidRDefault="00C070F7">
            <w:pPr>
              <w:pStyle w:val="TableParagraph"/>
              <w:spacing w:line="233" w:lineRule="exact"/>
              <w:ind w:left="107"/>
            </w:pPr>
            <w:r>
              <w:t>Leverage, Likuiditas,</w:t>
            </w:r>
          </w:p>
        </w:tc>
        <w:tc>
          <w:tcPr>
            <w:tcW w:w="1476" w:type="dxa"/>
            <w:tcBorders>
              <w:top w:val="nil"/>
              <w:bottom w:val="nil"/>
            </w:tcBorders>
          </w:tcPr>
          <w:p w:rsidR="00F02183" w:rsidRDefault="00C070F7">
            <w:pPr>
              <w:pStyle w:val="TableParagraph"/>
              <w:spacing w:line="233" w:lineRule="exact"/>
              <w:ind w:left="107"/>
            </w:pPr>
            <w:r>
              <w:t>Dwi Putra,</w:t>
            </w:r>
            <w:r>
              <w:rPr>
                <w:spacing w:val="58"/>
              </w:rPr>
              <w:t xml:space="preserve"> </w:t>
            </w:r>
            <w:r>
              <w:t>I</w:t>
            </w:r>
          </w:p>
        </w:tc>
        <w:tc>
          <w:tcPr>
            <w:tcW w:w="1476" w:type="dxa"/>
            <w:tcBorders>
              <w:top w:val="nil"/>
              <w:bottom w:val="nil"/>
            </w:tcBorders>
          </w:tcPr>
          <w:p w:rsidR="00F02183" w:rsidRDefault="00C070F7">
            <w:pPr>
              <w:pStyle w:val="TableParagraph"/>
              <w:spacing w:line="233" w:lineRule="exact"/>
              <w:ind w:left="107"/>
            </w:pPr>
            <w:r>
              <w:t>Likuiditas,</w:t>
            </w:r>
          </w:p>
        </w:tc>
        <w:tc>
          <w:tcPr>
            <w:tcW w:w="2194" w:type="dxa"/>
            <w:tcBorders>
              <w:top w:val="nil"/>
              <w:bottom w:val="nil"/>
            </w:tcBorders>
          </w:tcPr>
          <w:p w:rsidR="00F02183" w:rsidRDefault="00C070F7">
            <w:pPr>
              <w:pStyle w:val="TableParagraph"/>
              <w:tabs>
                <w:tab w:val="left" w:pos="1105"/>
              </w:tabs>
              <w:spacing w:line="233" w:lineRule="exact"/>
              <w:ind w:left="107"/>
            </w:pPr>
            <w:r>
              <w:t>dan</w:t>
            </w:r>
            <w:r>
              <w:tab/>
              <w:t>signifikan,</w:t>
            </w:r>
          </w:p>
        </w:tc>
      </w:tr>
      <w:tr w:rsidR="00F02183">
        <w:trPr>
          <w:trHeight w:val="253"/>
        </w:trPr>
        <w:tc>
          <w:tcPr>
            <w:tcW w:w="562" w:type="dxa"/>
            <w:tcBorders>
              <w:top w:val="nil"/>
              <w:bottom w:val="nil"/>
            </w:tcBorders>
          </w:tcPr>
          <w:p w:rsidR="00F02183" w:rsidRDefault="00F02183">
            <w:pPr>
              <w:pStyle w:val="TableParagraph"/>
              <w:rPr>
                <w:rFonts w:ascii="Times New Roman"/>
                <w:sz w:val="18"/>
              </w:rPr>
            </w:pPr>
          </w:p>
        </w:tc>
        <w:tc>
          <w:tcPr>
            <w:tcW w:w="2340" w:type="dxa"/>
            <w:tcBorders>
              <w:top w:val="nil"/>
              <w:bottom w:val="nil"/>
            </w:tcBorders>
          </w:tcPr>
          <w:p w:rsidR="00F02183" w:rsidRDefault="00C070F7">
            <w:pPr>
              <w:pStyle w:val="TableParagraph"/>
              <w:tabs>
                <w:tab w:val="left" w:pos="1522"/>
              </w:tabs>
              <w:spacing w:line="233" w:lineRule="exact"/>
              <w:ind w:left="107"/>
            </w:pPr>
            <w:r>
              <w:t>dan</w:t>
            </w:r>
            <w:r>
              <w:tab/>
              <w:t>Ukuran</w:t>
            </w:r>
          </w:p>
        </w:tc>
        <w:tc>
          <w:tcPr>
            <w:tcW w:w="1476" w:type="dxa"/>
            <w:tcBorders>
              <w:top w:val="nil"/>
              <w:bottom w:val="nil"/>
            </w:tcBorders>
          </w:tcPr>
          <w:p w:rsidR="00F02183" w:rsidRDefault="00C070F7">
            <w:pPr>
              <w:pStyle w:val="TableParagraph"/>
              <w:spacing w:line="233" w:lineRule="exact"/>
              <w:ind w:left="107"/>
            </w:pPr>
            <w:r>
              <w:t>Made Dana</w:t>
            </w:r>
          </w:p>
        </w:tc>
        <w:tc>
          <w:tcPr>
            <w:tcW w:w="1476" w:type="dxa"/>
            <w:tcBorders>
              <w:top w:val="nil"/>
              <w:bottom w:val="nil"/>
            </w:tcBorders>
          </w:tcPr>
          <w:p w:rsidR="00F02183" w:rsidRDefault="00C070F7">
            <w:pPr>
              <w:pStyle w:val="TableParagraph"/>
              <w:spacing w:line="233" w:lineRule="exact"/>
              <w:ind w:left="107"/>
            </w:pPr>
            <w:r>
              <w:t>Ukuran</w:t>
            </w:r>
          </w:p>
        </w:tc>
        <w:tc>
          <w:tcPr>
            <w:tcW w:w="2194" w:type="dxa"/>
            <w:tcBorders>
              <w:top w:val="nil"/>
              <w:bottom w:val="nil"/>
            </w:tcBorders>
          </w:tcPr>
          <w:p w:rsidR="00F02183" w:rsidRDefault="00C070F7">
            <w:pPr>
              <w:pStyle w:val="TableParagraph"/>
              <w:spacing w:line="233" w:lineRule="exact"/>
              <w:ind w:left="107"/>
            </w:pPr>
            <w:r>
              <w:t>Leverage</w:t>
            </w:r>
          </w:p>
        </w:tc>
      </w:tr>
      <w:tr w:rsidR="00F02183">
        <w:trPr>
          <w:trHeight w:val="251"/>
        </w:trPr>
        <w:tc>
          <w:tcPr>
            <w:tcW w:w="562" w:type="dxa"/>
            <w:tcBorders>
              <w:top w:val="nil"/>
              <w:bottom w:val="nil"/>
            </w:tcBorders>
          </w:tcPr>
          <w:p w:rsidR="00F02183" w:rsidRDefault="00F02183">
            <w:pPr>
              <w:pStyle w:val="TableParagraph"/>
              <w:rPr>
                <w:rFonts w:ascii="Times New Roman"/>
                <w:sz w:val="18"/>
              </w:rPr>
            </w:pPr>
          </w:p>
        </w:tc>
        <w:tc>
          <w:tcPr>
            <w:tcW w:w="2340" w:type="dxa"/>
            <w:tcBorders>
              <w:top w:val="nil"/>
              <w:bottom w:val="nil"/>
            </w:tcBorders>
          </w:tcPr>
          <w:p w:rsidR="00F02183" w:rsidRDefault="00C070F7">
            <w:pPr>
              <w:pStyle w:val="TableParagraph"/>
              <w:spacing w:line="232" w:lineRule="exact"/>
              <w:ind w:left="107"/>
            </w:pPr>
            <w:r>
              <w:t>Perusahaan</w:t>
            </w:r>
          </w:p>
        </w:tc>
        <w:tc>
          <w:tcPr>
            <w:tcW w:w="1476" w:type="dxa"/>
            <w:tcBorders>
              <w:top w:val="nil"/>
              <w:bottom w:val="nil"/>
            </w:tcBorders>
          </w:tcPr>
          <w:p w:rsidR="00F02183" w:rsidRDefault="00F02183">
            <w:pPr>
              <w:pStyle w:val="TableParagraph"/>
              <w:rPr>
                <w:rFonts w:ascii="Times New Roman"/>
                <w:sz w:val="18"/>
              </w:rPr>
            </w:pPr>
          </w:p>
        </w:tc>
        <w:tc>
          <w:tcPr>
            <w:tcW w:w="1476" w:type="dxa"/>
            <w:tcBorders>
              <w:top w:val="nil"/>
              <w:bottom w:val="nil"/>
            </w:tcBorders>
          </w:tcPr>
          <w:p w:rsidR="00F02183" w:rsidRDefault="00C070F7">
            <w:pPr>
              <w:pStyle w:val="TableParagraph"/>
              <w:spacing w:line="232" w:lineRule="exact"/>
              <w:ind w:left="107"/>
            </w:pPr>
            <w:r>
              <w:t>Perusahaan,</w:t>
            </w:r>
          </w:p>
        </w:tc>
        <w:tc>
          <w:tcPr>
            <w:tcW w:w="2194" w:type="dxa"/>
            <w:tcBorders>
              <w:top w:val="nil"/>
              <w:bottom w:val="nil"/>
            </w:tcBorders>
          </w:tcPr>
          <w:p w:rsidR="00F02183" w:rsidRDefault="00C070F7">
            <w:pPr>
              <w:pStyle w:val="TableParagraph"/>
              <w:spacing w:line="232" w:lineRule="exact"/>
              <w:ind w:left="107"/>
            </w:pPr>
            <w:r>
              <w:t>berpengaruh negatif</w:t>
            </w:r>
          </w:p>
        </w:tc>
      </w:tr>
      <w:tr w:rsidR="00F02183">
        <w:trPr>
          <w:trHeight w:val="253"/>
        </w:trPr>
        <w:tc>
          <w:tcPr>
            <w:tcW w:w="562" w:type="dxa"/>
            <w:tcBorders>
              <w:top w:val="nil"/>
              <w:bottom w:val="nil"/>
            </w:tcBorders>
          </w:tcPr>
          <w:p w:rsidR="00F02183" w:rsidRDefault="00F02183">
            <w:pPr>
              <w:pStyle w:val="TableParagraph"/>
              <w:rPr>
                <w:rFonts w:ascii="Times New Roman"/>
                <w:sz w:val="18"/>
              </w:rPr>
            </w:pPr>
          </w:p>
        </w:tc>
        <w:tc>
          <w:tcPr>
            <w:tcW w:w="2340" w:type="dxa"/>
            <w:tcBorders>
              <w:top w:val="nil"/>
              <w:bottom w:val="nil"/>
            </w:tcBorders>
          </w:tcPr>
          <w:p w:rsidR="00F02183" w:rsidRDefault="00C070F7">
            <w:pPr>
              <w:pStyle w:val="TableParagraph"/>
              <w:tabs>
                <w:tab w:val="left" w:pos="1573"/>
              </w:tabs>
              <w:spacing w:line="233" w:lineRule="exact"/>
              <w:ind w:left="107"/>
            </w:pPr>
            <w:r>
              <w:t>Terhadap</w:t>
            </w:r>
            <w:r>
              <w:tab/>
              <w:t>Return</w:t>
            </w:r>
          </w:p>
        </w:tc>
        <w:tc>
          <w:tcPr>
            <w:tcW w:w="1476" w:type="dxa"/>
            <w:tcBorders>
              <w:top w:val="nil"/>
              <w:bottom w:val="nil"/>
            </w:tcBorders>
          </w:tcPr>
          <w:p w:rsidR="00F02183" w:rsidRDefault="00F02183">
            <w:pPr>
              <w:pStyle w:val="TableParagraph"/>
              <w:rPr>
                <w:rFonts w:ascii="Times New Roman"/>
                <w:sz w:val="18"/>
              </w:rPr>
            </w:pPr>
          </w:p>
        </w:tc>
        <w:tc>
          <w:tcPr>
            <w:tcW w:w="1476" w:type="dxa"/>
            <w:tcBorders>
              <w:top w:val="nil"/>
              <w:bottom w:val="nil"/>
            </w:tcBorders>
          </w:tcPr>
          <w:p w:rsidR="00F02183" w:rsidRDefault="00C070F7">
            <w:pPr>
              <w:pStyle w:val="TableParagraph"/>
              <w:spacing w:line="233" w:lineRule="exact"/>
              <w:ind w:left="107"/>
            </w:pPr>
            <w:r>
              <w:t>Return</w:t>
            </w:r>
          </w:p>
        </w:tc>
        <w:tc>
          <w:tcPr>
            <w:tcW w:w="2194" w:type="dxa"/>
            <w:tcBorders>
              <w:top w:val="nil"/>
              <w:bottom w:val="nil"/>
            </w:tcBorders>
          </w:tcPr>
          <w:p w:rsidR="00F02183" w:rsidRDefault="00C070F7">
            <w:pPr>
              <w:pStyle w:val="TableParagraph"/>
              <w:spacing w:line="233" w:lineRule="exact"/>
              <w:ind w:left="107"/>
            </w:pPr>
            <w:r>
              <w:t>dan tidak signifikan,</w:t>
            </w:r>
          </w:p>
        </w:tc>
      </w:tr>
      <w:tr w:rsidR="00F02183">
        <w:trPr>
          <w:trHeight w:val="253"/>
        </w:trPr>
        <w:tc>
          <w:tcPr>
            <w:tcW w:w="562" w:type="dxa"/>
            <w:tcBorders>
              <w:top w:val="nil"/>
              <w:bottom w:val="nil"/>
            </w:tcBorders>
          </w:tcPr>
          <w:p w:rsidR="00F02183" w:rsidRDefault="00F02183">
            <w:pPr>
              <w:pStyle w:val="TableParagraph"/>
              <w:rPr>
                <w:rFonts w:ascii="Times New Roman"/>
                <w:sz w:val="18"/>
              </w:rPr>
            </w:pPr>
          </w:p>
        </w:tc>
        <w:tc>
          <w:tcPr>
            <w:tcW w:w="2340" w:type="dxa"/>
            <w:tcBorders>
              <w:top w:val="nil"/>
              <w:bottom w:val="nil"/>
            </w:tcBorders>
          </w:tcPr>
          <w:p w:rsidR="00F02183" w:rsidRDefault="00C070F7">
            <w:pPr>
              <w:pStyle w:val="TableParagraph"/>
              <w:tabs>
                <w:tab w:val="left" w:pos="1047"/>
              </w:tabs>
              <w:spacing w:line="233" w:lineRule="exact"/>
              <w:ind w:left="107"/>
            </w:pPr>
            <w:r>
              <w:t>Saham</w:t>
            </w:r>
            <w:r>
              <w:tab/>
              <w:t>Perusahaan</w:t>
            </w:r>
          </w:p>
        </w:tc>
        <w:tc>
          <w:tcPr>
            <w:tcW w:w="1476" w:type="dxa"/>
            <w:tcBorders>
              <w:top w:val="nil"/>
              <w:bottom w:val="nil"/>
            </w:tcBorders>
          </w:tcPr>
          <w:p w:rsidR="00F02183" w:rsidRDefault="00F02183">
            <w:pPr>
              <w:pStyle w:val="TableParagraph"/>
              <w:rPr>
                <w:rFonts w:ascii="Times New Roman"/>
                <w:sz w:val="18"/>
              </w:rPr>
            </w:pPr>
          </w:p>
        </w:tc>
        <w:tc>
          <w:tcPr>
            <w:tcW w:w="1476" w:type="dxa"/>
            <w:tcBorders>
              <w:top w:val="nil"/>
              <w:bottom w:val="nil"/>
            </w:tcBorders>
          </w:tcPr>
          <w:p w:rsidR="00F02183" w:rsidRDefault="00C070F7">
            <w:pPr>
              <w:pStyle w:val="TableParagraph"/>
              <w:spacing w:line="233" w:lineRule="exact"/>
              <w:ind w:left="107"/>
            </w:pPr>
            <w:r>
              <w:t>Saham</w:t>
            </w:r>
          </w:p>
        </w:tc>
        <w:tc>
          <w:tcPr>
            <w:tcW w:w="2194" w:type="dxa"/>
            <w:tcBorders>
              <w:top w:val="nil"/>
              <w:bottom w:val="nil"/>
            </w:tcBorders>
          </w:tcPr>
          <w:p w:rsidR="00F02183" w:rsidRDefault="00C070F7">
            <w:pPr>
              <w:pStyle w:val="TableParagraph"/>
              <w:spacing w:line="233" w:lineRule="exact"/>
              <w:ind w:left="107"/>
            </w:pPr>
            <w:r>
              <w:t>Likuiditas</w:t>
            </w:r>
          </w:p>
        </w:tc>
      </w:tr>
      <w:tr w:rsidR="00F02183">
        <w:trPr>
          <w:trHeight w:val="253"/>
        </w:trPr>
        <w:tc>
          <w:tcPr>
            <w:tcW w:w="562" w:type="dxa"/>
            <w:tcBorders>
              <w:top w:val="nil"/>
              <w:bottom w:val="nil"/>
            </w:tcBorders>
          </w:tcPr>
          <w:p w:rsidR="00F02183" w:rsidRDefault="00F02183">
            <w:pPr>
              <w:pStyle w:val="TableParagraph"/>
              <w:rPr>
                <w:rFonts w:ascii="Times New Roman"/>
                <w:sz w:val="18"/>
              </w:rPr>
            </w:pPr>
          </w:p>
        </w:tc>
        <w:tc>
          <w:tcPr>
            <w:tcW w:w="2340" w:type="dxa"/>
            <w:tcBorders>
              <w:top w:val="nil"/>
              <w:bottom w:val="nil"/>
            </w:tcBorders>
          </w:tcPr>
          <w:p w:rsidR="00F02183" w:rsidRDefault="00C070F7">
            <w:pPr>
              <w:pStyle w:val="TableParagraph"/>
              <w:spacing w:line="233" w:lineRule="exact"/>
              <w:ind w:left="107"/>
            </w:pPr>
            <w:r>
              <w:t>Farmasi di BEI</w:t>
            </w:r>
          </w:p>
        </w:tc>
        <w:tc>
          <w:tcPr>
            <w:tcW w:w="1476" w:type="dxa"/>
            <w:tcBorders>
              <w:top w:val="nil"/>
              <w:bottom w:val="nil"/>
            </w:tcBorders>
          </w:tcPr>
          <w:p w:rsidR="00F02183" w:rsidRDefault="00F02183">
            <w:pPr>
              <w:pStyle w:val="TableParagraph"/>
              <w:rPr>
                <w:rFonts w:ascii="Times New Roman"/>
                <w:sz w:val="18"/>
              </w:rPr>
            </w:pPr>
          </w:p>
        </w:tc>
        <w:tc>
          <w:tcPr>
            <w:tcW w:w="1476" w:type="dxa"/>
            <w:tcBorders>
              <w:top w:val="nil"/>
              <w:bottom w:val="nil"/>
            </w:tcBorders>
          </w:tcPr>
          <w:p w:rsidR="00F02183" w:rsidRDefault="00F02183">
            <w:pPr>
              <w:pStyle w:val="TableParagraph"/>
              <w:rPr>
                <w:rFonts w:ascii="Times New Roman"/>
                <w:sz w:val="18"/>
              </w:rPr>
            </w:pPr>
          </w:p>
        </w:tc>
        <w:tc>
          <w:tcPr>
            <w:tcW w:w="2194" w:type="dxa"/>
            <w:tcBorders>
              <w:top w:val="nil"/>
              <w:bottom w:val="nil"/>
            </w:tcBorders>
          </w:tcPr>
          <w:p w:rsidR="00F02183" w:rsidRDefault="00C070F7">
            <w:pPr>
              <w:pStyle w:val="TableParagraph"/>
              <w:spacing w:line="233" w:lineRule="exact"/>
              <w:ind w:left="107"/>
            </w:pPr>
            <w:r>
              <w:t>berpengaruh positif</w:t>
            </w:r>
          </w:p>
        </w:tc>
      </w:tr>
      <w:tr w:rsidR="00F02183">
        <w:trPr>
          <w:trHeight w:val="253"/>
        </w:trPr>
        <w:tc>
          <w:tcPr>
            <w:tcW w:w="562" w:type="dxa"/>
            <w:tcBorders>
              <w:top w:val="nil"/>
              <w:bottom w:val="nil"/>
            </w:tcBorders>
          </w:tcPr>
          <w:p w:rsidR="00F02183" w:rsidRDefault="00F02183">
            <w:pPr>
              <w:pStyle w:val="TableParagraph"/>
              <w:rPr>
                <w:rFonts w:ascii="Times New Roman"/>
                <w:sz w:val="18"/>
              </w:rPr>
            </w:pPr>
          </w:p>
        </w:tc>
        <w:tc>
          <w:tcPr>
            <w:tcW w:w="2340" w:type="dxa"/>
            <w:tcBorders>
              <w:top w:val="nil"/>
              <w:bottom w:val="nil"/>
            </w:tcBorders>
          </w:tcPr>
          <w:p w:rsidR="00F02183" w:rsidRDefault="00F02183">
            <w:pPr>
              <w:pStyle w:val="TableParagraph"/>
              <w:rPr>
                <w:rFonts w:ascii="Times New Roman"/>
                <w:sz w:val="18"/>
              </w:rPr>
            </w:pPr>
          </w:p>
        </w:tc>
        <w:tc>
          <w:tcPr>
            <w:tcW w:w="1476" w:type="dxa"/>
            <w:tcBorders>
              <w:top w:val="nil"/>
              <w:bottom w:val="nil"/>
            </w:tcBorders>
          </w:tcPr>
          <w:p w:rsidR="00F02183" w:rsidRDefault="00F02183">
            <w:pPr>
              <w:pStyle w:val="TableParagraph"/>
              <w:rPr>
                <w:rFonts w:ascii="Times New Roman"/>
                <w:sz w:val="18"/>
              </w:rPr>
            </w:pPr>
          </w:p>
        </w:tc>
        <w:tc>
          <w:tcPr>
            <w:tcW w:w="1476" w:type="dxa"/>
            <w:tcBorders>
              <w:top w:val="nil"/>
              <w:bottom w:val="nil"/>
            </w:tcBorders>
          </w:tcPr>
          <w:p w:rsidR="00F02183" w:rsidRDefault="00F02183">
            <w:pPr>
              <w:pStyle w:val="TableParagraph"/>
              <w:rPr>
                <w:rFonts w:ascii="Times New Roman"/>
                <w:sz w:val="18"/>
              </w:rPr>
            </w:pPr>
          </w:p>
        </w:tc>
        <w:tc>
          <w:tcPr>
            <w:tcW w:w="2194" w:type="dxa"/>
            <w:tcBorders>
              <w:top w:val="nil"/>
              <w:bottom w:val="nil"/>
            </w:tcBorders>
          </w:tcPr>
          <w:p w:rsidR="00F02183" w:rsidRDefault="00C070F7">
            <w:pPr>
              <w:pStyle w:val="TableParagraph"/>
              <w:spacing w:line="233" w:lineRule="exact"/>
              <w:ind w:left="107"/>
            </w:pPr>
            <w:r>
              <w:t>dan tidak signifikan,</w:t>
            </w:r>
          </w:p>
        </w:tc>
      </w:tr>
      <w:tr w:rsidR="00F02183">
        <w:trPr>
          <w:trHeight w:val="251"/>
        </w:trPr>
        <w:tc>
          <w:tcPr>
            <w:tcW w:w="562" w:type="dxa"/>
            <w:tcBorders>
              <w:top w:val="nil"/>
              <w:bottom w:val="nil"/>
            </w:tcBorders>
          </w:tcPr>
          <w:p w:rsidR="00F02183" w:rsidRDefault="00F02183">
            <w:pPr>
              <w:pStyle w:val="TableParagraph"/>
              <w:rPr>
                <w:rFonts w:ascii="Times New Roman"/>
                <w:sz w:val="18"/>
              </w:rPr>
            </w:pPr>
          </w:p>
        </w:tc>
        <w:tc>
          <w:tcPr>
            <w:tcW w:w="2340" w:type="dxa"/>
            <w:tcBorders>
              <w:top w:val="nil"/>
              <w:bottom w:val="nil"/>
            </w:tcBorders>
          </w:tcPr>
          <w:p w:rsidR="00F02183" w:rsidRDefault="00F02183">
            <w:pPr>
              <w:pStyle w:val="TableParagraph"/>
              <w:rPr>
                <w:rFonts w:ascii="Times New Roman"/>
                <w:sz w:val="18"/>
              </w:rPr>
            </w:pPr>
          </w:p>
        </w:tc>
        <w:tc>
          <w:tcPr>
            <w:tcW w:w="1476" w:type="dxa"/>
            <w:tcBorders>
              <w:top w:val="nil"/>
              <w:bottom w:val="nil"/>
            </w:tcBorders>
          </w:tcPr>
          <w:p w:rsidR="00F02183" w:rsidRDefault="00F02183">
            <w:pPr>
              <w:pStyle w:val="TableParagraph"/>
              <w:rPr>
                <w:rFonts w:ascii="Times New Roman"/>
                <w:sz w:val="18"/>
              </w:rPr>
            </w:pPr>
          </w:p>
        </w:tc>
        <w:tc>
          <w:tcPr>
            <w:tcW w:w="1476" w:type="dxa"/>
            <w:tcBorders>
              <w:top w:val="nil"/>
              <w:bottom w:val="nil"/>
            </w:tcBorders>
          </w:tcPr>
          <w:p w:rsidR="00F02183" w:rsidRDefault="00F02183">
            <w:pPr>
              <w:pStyle w:val="TableParagraph"/>
              <w:rPr>
                <w:rFonts w:ascii="Times New Roman"/>
                <w:sz w:val="18"/>
              </w:rPr>
            </w:pPr>
          </w:p>
        </w:tc>
        <w:tc>
          <w:tcPr>
            <w:tcW w:w="2194" w:type="dxa"/>
            <w:tcBorders>
              <w:top w:val="nil"/>
              <w:bottom w:val="nil"/>
            </w:tcBorders>
          </w:tcPr>
          <w:p w:rsidR="00F02183" w:rsidRDefault="00C070F7">
            <w:pPr>
              <w:pStyle w:val="TableParagraph"/>
              <w:spacing w:line="232" w:lineRule="exact"/>
              <w:ind w:left="107"/>
            </w:pPr>
            <w:r>
              <w:t>Ukuran Perusahaan</w:t>
            </w:r>
          </w:p>
        </w:tc>
      </w:tr>
      <w:tr w:rsidR="00F02183">
        <w:trPr>
          <w:trHeight w:val="253"/>
        </w:trPr>
        <w:tc>
          <w:tcPr>
            <w:tcW w:w="562" w:type="dxa"/>
            <w:tcBorders>
              <w:top w:val="nil"/>
              <w:bottom w:val="nil"/>
            </w:tcBorders>
          </w:tcPr>
          <w:p w:rsidR="00F02183" w:rsidRDefault="00F02183">
            <w:pPr>
              <w:pStyle w:val="TableParagraph"/>
              <w:rPr>
                <w:rFonts w:ascii="Times New Roman"/>
                <w:sz w:val="18"/>
              </w:rPr>
            </w:pPr>
          </w:p>
        </w:tc>
        <w:tc>
          <w:tcPr>
            <w:tcW w:w="2340" w:type="dxa"/>
            <w:tcBorders>
              <w:top w:val="nil"/>
              <w:bottom w:val="nil"/>
            </w:tcBorders>
          </w:tcPr>
          <w:p w:rsidR="00F02183" w:rsidRDefault="00F02183">
            <w:pPr>
              <w:pStyle w:val="TableParagraph"/>
              <w:rPr>
                <w:rFonts w:ascii="Times New Roman"/>
                <w:sz w:val="18"/>
              </w:rPr>
            </w:pPr>
          </w:p>
        </w:tc>
        <w:tc>
          <w:tcPr>
            <w:tcW w:w="1476" w:type="dxa"/>
            <w:tcBorders>
              <w:top w:val="nil"/>
              <w:bottom w:val="nil"/>
            </w:tcBorders>
          </w:tcPr>
          <w:p w:rsidR="00F02183" w:rsidRDefault="00F02183">
            <w:pPr>
              <w:pStyle w:val="TableParagraph"/>
              <w:rPr>
                <w:rFonts w:ascii="Times New Roman"/>
                <w:sz w:val="18"/>
              </w:rPr>
            </w:pPr>
          </w:p>
        </w:tc>
        <w:tc>
          <w:tcPr>
            <w:tcW w:w="1476" w:type="dxa"/>
            <w:tcBorders>
              <w:top w:val="nil"/>
              <w:bottom w:val="nil"/>
            </w:tcBorders>
          </w:tcPr>
          <w:p w:rsidR="00F02183" w:rsidRDefault="00F02183">
            <w:pPr>
              <w:pStyle w:val="TableParagraph"/>
              <w:rPr>
                <w:rFonts w:ascii="Times New Roman"/>
                <w:sz w:val="18"/>
              </w:rPr>
            </w:pPr>
          </w:p>
        </w:tc>
        <w:tc>
          <w:tcPr>
            <w:tcW w:w="2194" w:type="dxa"/>
            <w:tcBorders>
              <w:top w:val="nil"/>
              <w:bottom w:val="nil"/>
            </w:tcBorders>
          </w:tcPr>
          <w:p w:rsidR="00F02183" w:rsidRDefault="00C070F7">
            <w:pPr>
              <w:pStyle w:val="TableParagraph"/>
              <w:spacing w:line="233" w:lineRule="exact"/>
              <w:ind w:left="107"/>
            </w:pPr>
            <w:r>
              <w:t>berpengaruh positif</w:t>
            </w:r>
          </w:p>
        </w:tc>
      </w:tr>
      <w:tr w:rsidR="00F02183">
        <w:trPr>
          <w:trHeight w:val="251"/>
        </w:trPr>
        <w:tc>
          <w:tcPr>
            <w:tcW w:w="562" w:type="dxa"/>
            <w:tcBorders>
              <w:top w:val="nil"/>
            </w:tcBorders>
          </w:tcPr>
          <w:p w:rsidR="00F02183" w:rsidRDefault="00F02183">
            <w:pPr>
              <w:pStyle w:val="TableParagraph"/>
              <w:rPr>
                <w:rFonts w:ascii="Times New Roman"/>
                <w:sz w:val="18"/>
              </w:rPr>
            </w:pPr>
          </w:p>
        </w:tc>
        <w:tc>
          <w:tcPr>
            <w:tcW w:w="2340" w:type="dxa"/>
            <w:tcBorders>
              <w:top w:val="nil"/>
            </w:tcBorders>
          </w:tcPr>
          <w:p w:rsidR="00F02183" w:rsidRDefault="00F02183">
            <w:pPr>
              <w:pStyle w:val="TableParagraph"/>
              <w:rPr>
                <w:rFonts w:ascii="Times New Roman"/>
                <w:sz w:val="18"/>
              </w:rPr>
            </w:pPr>
          </w:p>
        </w:tc>
        <w:tc>
          <w:tcPr>
            <w:tcW w:w="1476" w:type="dxa"/>
            <w:tcBorders>
              <w:top w:val="nil"/>
            </w:tcBorders>
          </w:tcPr>
          <w:p w:rsidR="00F02183" w:rsidRDefault="00F02183">
            <w:pPr>
              <w:pStyle w:val="TableParagraph"/>
              <w:rPr>
                <w:rFonts w:ascii="Times New Roman"/>
                <w:sz w:val="18"/>
              </w:rPr>
            </w:pPr>
          </w:p>
        </w:tc>
        <w:tc>
          <w:tcPr>
            <w:tcW w:w="1476" w:type="dxa"/>
            <w:tcBorders>
              <w:top w:val="nil"/>
            </w:tcBorders>
          </w:tcPr>
          <w:p w:rsidR="00F02183" w:rsidRDefault="00F02183">
            <w:pPr>
              <w:pStyle w:val="TableParagraph"/>
              <w:rPr>
                <w:rFonts w:ascii="Times New Roman"/>
                <w:sz w:val="18"/>
              </w:rPr>
            </w:pPr>
          </w:p>
        </w:tc>
        <w:tc>
          <w:tcPr>
            <w:tcW w:w="2194" w:type="dxa"/>
            <w:tcBorders>
              <w:top w:val="nil"/>
            </w:tcBorders>
          </w:tcPr>
          <w:p w:rsidR="00F02183" w:rsidRDefault="00C070F7">
            <w:pPr>
              <w:pStyle w:val="TableParagraph"/>
              <w:spacing w:line="232" w:lineRule="exact"/>
              <w:ind w:left="107"/>
            </w:pPr>
            <w:r>
              <w:t>dan signifikan</w:t>
            </w:r>
          </w:p>
        </w:tc>
      </w:tr>
      <w:tr w:rsidR="00F02183">
        <w:trPr>
          <w:trHeight w:val="254"/>
        </w:trPr>
        <w:tc>
          <w:tcPr>
            <w:tcW w:w="562" w:type="dxa"/>
            <w:tcBorders>
              <w:bottom w:val="nil"/>
            </w:tcBorders>
          </w:tcPr>
          <w:p w:rsidR="00F02183" w:rsidRDefault="00C070F7">
            <w:pPr>
              <w:pStyle w:val="TableParagraph"/>
              <w:spacing w:line="234" w:lineRule="exact"/>
              <w:ind w:right="209"/>
              <w:jc w:val="right"/>
            </w:pPr>
            <w:r>
              <w:t>7</w:t>
            </w:r>
          </w:p>
        </w:tc>
        <w:tc>
          <w:tcPr>
            <w:tcW w:w="2340" w:type="dxa"/>
            <w:tcBorders>
              <w:bottom w:val="nil"/>
            </w:tcBorders>
          </w:tcPr>
          <w:p w:rsidR="00F02183" w:rsidRDefault="00C070F7">
            <w:pPr>
              <w:pStyle w:val="TableParagraph"/>
              <w:spacing w:line="234" w:lineRule="exact"/>
              <w:ind w:left="107"/>
            </w:pPr>
            <w:r>
              <w:t>Pengaruh</w:t>
            </w:r>
          </w:p>
        </w:tc>
        <w:tc>
          <w:tcPr>
            <w:tcW w:w="1476" w:type="dxa"/>
            <w:tcBorders>
              <w:bottom w:val="nil"/>
            </w:tcBorders>
          </w:tcPr>
          <w:p w:rsidR="00F02183" w:rsidRDefault="00C070F7">
            <w:pPr>
              <w:pStyle w:val="TableParagraph"/>
              <w:tabs>
                <w:tab w:val="left" w:pos="987"/>
              </w:tabs>
              <w:spacing w:line="234" w:lineRule="exact"/>
              <w:ind w:left="107"/>
            </w:pPr>
            <w:r>
              <w:t>R.R</w:t>
            </w:r>
            <w:r>
              <w:tab/>
              <w:t>Ayu</w:t>
            </w:r>
          </w:p>
        </w:tc>
        <w:tc>
          <w:tcPr>
            <w:tcW w:w="1476" w:type="dxa"/>
            <w:tcBorders>
              <w:bottom w:val="nil"/>
            </w:tcBorders>
          </w:tcPr>
          <w:p w:rsidR="00F02183" w:rsidRDefault="00C070F7">
            <w:pPr>
              <w:pStyle w:val="TableParagraph"/>
              <w:spacing w:line="234" w:lineRule="exact"/>
              <w:ind w:left="107"/>
            </w:pPr>
            <w:r>
              <w:t>Profitabilitas,</w:t>
            </w:r>
          </w:p>
        </w:tc>
        <w:tc>
          <w:tcPr>
            <w:tcW w:w="2194" w:type="dxa"/>
            <w:tcBorders>
              <w:bottom w:val="nil"/>
            </w:tcBorders>
          </w:tcPr>
          <w:p w:rsidR="00F02183" w:rsidRDefault="00C070F7">
            <w:pPr>
              <w:pStyle w:val="TableParagraph"/>
              <w:spacing w:line="234" w:lineRule="exact"/>
              <w:ind w:left="107"/>
            </w:pPr>
            <w:r>
              <w:t>Profitabilitas</w:t>
            </w:r>
          </w:p>
        </w:tc>
      </w:tr>
      <w:tr w:rsidR="00F02183">
        <w:trPr>
          <w:trHeight w:val="253"/>
        </w:trPr>
        <w:tc>
          <w:tcPr>
            <w:tcW w:w="562" w:type="dxa"/>
            <w:tcBorders>
              <w:top w:val="nil"/>
              <w:bottom w:val="nil"/>
            </w:tcBorders>
          </w:tcPr>
          <w:p w:rsidR="00F02183" w:rsidRDefault="00F02183">
            <w:pPr>
              <w:pStyle w:val="TableParagraph"/>
              <w:rPr>
                <w:rFonts w:ascii="Times New Roman"/>
                <w:sz w:val="18"/>
              </w:rPr>
            </w:pPr>
          </w:p>
        </w:tc>
        <w:tc>
          <w:tcPr>
            <w:tcW w:w="2340" w:type="dxa"/>
            <w:tcBorders>
              <w:top w:val="nil"/>
              <w:bottom w:val="nil"/>
            </w:tcBorders>
          </w:tcPr>
          <w:p w:rsidR="00F02183" w:rsidRDefault="00C070F7">
            <w:pPr>
              <w:pStyle w:val="TableParagraph"/>
              <w:spacing w:line="233" w:lineRule="exact"/>
              <w:ind w:left="107"/>
            </w:pPr>
            <w:r>
              <w:t>Profitabilitas,</w:t>
            </w:r>
          </w:p>
        </w:tc>
        <w:tc>
          <w:tcPr>
            <w:tcW w:w="1476" w:type="dxa"/>
            <w:tcBorders>
              <w:top w:val="nil"/>
              <w:bottom w:val="nil"/>
            </w:tcBorders>
          </w:tcPr>
          <w:p w:rsidR="00F02183" w:rsidRDefault="00C070F7">
            <w:pPr>
              <w:pStyle w:val="TableParagraph"/>
              <w:spacing w:line="233" w:lineRule="exact"/>
              <w:ind w:left="107"/>
            </w:pPr>
            <w:r>
              <w:t>Dika</w:t>
            </w:r>
          </w:p>
        </w:tc>
        <w:tc>
          <w:tcPr>
            <w:tcW w:w="1476" w:type="dxa"/>
            <w:tcBorders>
              <w:top w:val="nil"/>
              <w:bottom w:val="nil"/>
            </w:tcBorders>
          </w:tcPr>
          <w:p w:rsidR="00F02183" w:rsidRDefault="00C070F7">
            <w:pPr>
              <w:pStyle w:val="TableParagraph"/>
              <w:spacing w:line="233" w:lineRule="exact"/>
              <w:ind w:left="107"/>
            </w:pPr>
            <w:r>
              <w:t>Leverage,</w:t>
            </w:r>
          </w:p>
        </w:tc>
        <w:tc>
          <w:tcPr>
            <w:tcW w:w="2194" w:type="dxa"/>
            <w:tcBorders>
              <w:top w:val="nil"/>
              <w:bottom w:val="nil"/>
            </w:tcBorders>
          </w:tcPr>
          <w:p w:rsidR="00F02183" w:rsidRDefault="00C070F7">
            <w:pPr>
              <w:pStyle w:val="TableParagraph"/>
              <w:spacing w:line="233" w:lineRule="exact"/>
              <w:ind w:left="107"/>
            </w:pPr>
            <w:r>
              <w:t>berpengaruh positif</w:t>
            </w:r>
          </w:p>
        </w:tc>
      </w:tr>
      <w:tr w:rsidR="00F02183">
        <w:trPr>
          <w:trHeight w:val="253"/>
        </w:trPr>
        <w:tc>
          <w:tcPr>
            <w:tcW w:w="562" w:type="dxa"/>
            <w:tcBorders>
              <w:top w:val="nil"/>
              <w:bottom w:val="nil"/>
            </w:tcBorders>
          </w:tcPr>
          <w:p w:rsidR="00F02183" w:rsidRDefault="00F02183">
            <w:pPr>
              <w:pStyle w:val="TableParagraph"/>
              <w:rPr>
                <w:rFonts w:ascii="Times New Roman"/>
                <w:sz w:val="18"/>
              </w:rPr>
            </w:pPr>
          </w:p>
        </w:tc>
        <w:tc>
          <w:tcPr>
            <w:tcW w:w="2340" w:type="dxa"/>
            <w:tcBorders>
              <w:top w:val="nil"/>
              <w:bottom w:val="nil"/>
            </w:tcBorders>
          </w:tcPr>
          <w:p w:rsidR="00F02183" w:rsidRDefault="00C070F7">
            <w:pPr>
              <w:pStyle w:val="TableParagraph"/>
              <w:spacing w:line="233" w:lineRule="exact"/>
              <w:ind w:left="107"/>
            </w:pPr>
            <w:r>
              <w:t>Leverage, Likuiditas,</w:t>
            </w:r>
          </w:p>
        </w:tc>
        <w:tc>
          <w:tcPr>
            <w:tcW w:w="1476" w:type="dxa"/>
            <w:tcBorders>
              <w:top w:val="nil"/>
              <w:bottom w:val="nil"/>
            </w:tcBorders>
          </w:tcPr>
          <w:p w:rsidR="00F02183" w:rsidRDefault="00C070F7">
            <w:pPr>
              <w:pStyle w:val="TableParagraph"/>
              <w:spacing w:line="233" w:lineRule="exact"/>
              <w:ind w:left="107"/>
            </w:pPr>
            <w:r>
              <w:t>Parwati,</w:t>
            </w:r>
          </w:p>
        </w:tc>
        <w:tc>
          <w:tcPr>
            <w:tcW w:w="1476" w:type="dxa"/>
            <w:tcBorders>
              <w:top w:val="nil"/>
              <w:bottom w:val="nil"/>
            </w:tcBorders>
          </w:tcPr>
          <w:p w:rsidR="00F02183" w:rsidRDefault="00C070F7">
            <w:pPr>
              <w:pStyle w:val="TableParagraph"/>
              <w:spacing w:line="233" w:lineRule="exact"/>
              <w:ind w:left="107"/>
            </w:pPr>
            <w:r>
              <w:t>Likuiditas,</w:t>
            </w:r>
          </w:p>
        </w:tc>
        <w:tc>
          <w:tcPr>
            <w:tcW w:w="2194" w:type="dxa"/>
            <w:tcBorders>
              <w:top w:val="nil"/>
              <w:bottom w:val="nil"/>
            </w:tcBorders>
          </w:tcPr>
          <w:p w:rsidR="00F02183" w:rsidRDefault="00C070F7">
            <w:pPr>
              <w:pStyle w:val="TableParagraph"/>
              <w:tabs>
                <w:tab w:val="left" w:pos="1105"/>
              </w:tabs>
              <w:spacing w:line="233" w:lineRule="exact"/>
              <w:ind w:left="107"/>
            </w:pPr>
            <w:r>
              <w:t>dan</w:t>
            </w:r>
            <w:r>
              <w:tab/>
              <w:t>signifikan,</w:t>
            </w:r>
          </w:p>
        </w:tc>
      </w:tr>
      <w:tr w:rsidR="00F02183">
        <w:trPr>
          <w:trHeight w:val="253"/>
        </w:trPr>
        <w:tc>
          <w:tcPr>
            <w:tcW w:w="562" w:type="dxa"/>
            <w:tcBorders>
              <w:top w:val="nil"/>
              <w:bottom w:val="nil"/>
            </w:tcBorders>
          </w:tcPr>
          <w:p w:rsidR="00F02183" w:rsidRDefault="00F02183">
            <w:pPr>
              <w:pStyle w:val="TableParagraph"/>
              <w:rPr>
                <w:rFonts w:ascii="Times New Roman"/>
                <w:sz w:val="18"/>
              </w:rPr>
            </w:pPr>
          </w:p>
        </w:tc>
        <w:tc>
          <w:tcPr>
            <w:tcW w:w="2340" w:type="dxa"/>
            <w:tcBorders>
              <w:top w:val="nil"/>
              <w:bottom w:val="nil"/>
            </w:tcBorders>
          </w:tcPr>
          <w:p w:rsidR="00F02183" w:rsidRDefault="00C070F7">
            <w:pPr>
              <w:pStyle w:val="TableParagraph"/>
              <w:spacing w:line="233" w:lineRule="exact"/>
              <w:ind w:left="107"/>
            </w:pPr>
            <w:r>
              <w:t>dan Penilaian Pasar</w:t>
            </w:r>
          </w:p>
        </w:tc>
        <w:tc>
          <w:tcPr>
            <w:tcW w:w="1476" w:type="dxa"/>
            <w:tcBorders>
              <w:top w:val="nil"/>
              <w:bottom w:val="nil"/>
            </w:tcBorders>
          </w:tcPr>
          <w:p w:rsidR="00F02183" w:rsidRDefault="00C070F7">
            <w:pPr>
              <w:pStyle w:val="TableParagraph"/>
              <w:spacing w:line="233" w:lineRule="exact"/>
              <w:ind w:left="107"/>
            </w:pPr>
            <w:r>
              <w:t>Gede</w:t>
            </w:r>
          </w:p>
        </w:tc>
        <w:tc>
          <w:tcPr>
            <w:tcW w:w="1476" w:type="dxa"/>
            <w:tcBorders>
              <w:top w:val="nil"/>
              <w:bottom w:val="nil"/>
            </w:tcBorders>
          </w:tcPr>
          <w:p w:rsidR="00F02183" w:rsidRDefault="00C070F7">
            <w:pPr>
              <w:pStyle w:val="TableParagraph"/>
              <w:spacing w:line="233" w:lineRule="exact"/>
              <w:ind w:left="107"/>
            </w:pPr>
            <w:r>
              <w:t>Penilaian</w:t>
            </w:r>
          </w:p>
        </w:tc>
        <w:tc>
          <w:tcPr>
            <w:tcW w:w="2194" w:type="dxa"/>
            <w:tcBorders>
              <w:top w:val="nil"/>
              <w:bottom w:val="nil"/>
            </w:tcBorders>
          </w:tcPr>
          <w:p w:rsidR="00F02183" w:rsidRDefault="00C070F7">
            <w:pPr>
              <w:pStyle w:val="TableParagraph"/>
              <w:spacing w:line="233" w:lineRule="exact"/>
              <w:ind w:left="107"/>
            </w:pPr>
            <w:r>
              <w:t>Leverage</w:t>
            </w:r>
          </w:p>
        </w:tc>
      </w:tr>
      <w:tr w:rsidR="00F02183">
        <w:trPr>
          <w:trHeight w:val="251"/>
        </w:trPr>
        <w:tc>
          <w:tcPr>
            <w:tcW w:w="562" w:type="dxa"/>
            <w:tcBorders>
              <w:top w:val="nil"/>
              <w:bottom w:val="nil"/>
            </w:tcBorders>
          </w:tcPr>
          <w:p w:rsidR="00F02183" w:rsidRDefault="00F02183">
            <w:pPr>
              <w:pStyle w:val="TableParagraph"/>
              <w:rPr>
                <w:rFonts w:ascii="Times New Roman"/>
                <w:sz w:val="18"/>
              </w:rPr>
            </w:pPr>
          </w:p>
        </w:tc>
        <w:tc>
          <w:tcPr>
            <w:tcW w:w="2340" w:type="dxa"/>
            <w:tcBorders>
              <w:top w:val="nil"/>
              <w:bottom w:val="nil"/>
            </w:tcBorders>
          </w:tcPr>
          <w:p w:rsidR="00F02183" w:rsidRDefault="00C070F7">
            <w:pPr>
              <w:pStyle w:val="TableParagraph"/>
              <w:tabs>
                <w:tab w:val="left" w:pos="1573"/>
              </w:tabs>
              <w:spacing w:line="232" w:lineRule="exact"/>
              <w:ind w:left="107"/>
            </w:pPr>
            <w:r>
              <w:t>Terhadap</w:t>
            </w:r>
            <w:r>
              <w:tab/>
              <w:t>Return</w:t>
            </w:r>
          </w:p>
        </w:tc>
        <w:tc>
          <w:tcPr>
            <w:tcW w:w="1476" w:type="dxa"/>
            <w:tcBorders>
              <w:top w:val="nil"/>
              <w:bottom w:val="nil"/>
            </w:tcBorders>
          </w:tcPr>
          <w:p w:rsidR="00F02183" w:rsidRDefault="00C070F7">
            <w:pPr>
              <w:pStyle w:val="TableParagraph"/>
              <w:spacing w:line="232" w:lineRule="exact"/>
              <w:ind w:left="107"/>
            </w:pPr>
            <w:r>
              <w:t>Mertha</w:t>
            </w:r>
          </w:p>
        </w:tc>
        <w:tc>
          <w:tcPr>
            <w:tcW w:w="1476" w:type="dxa"/>
            <w:tcBorders>
              <w:top w:val="nil"/>
              <w:bottom w:val="nil"/>
            </w:tcBorders>
          </w:tcPr>
          <w:p w:rsidR="00F02183" w:rsidRDefault="00C070F7">
            <w:pPr>
              <w:pStyle w:val="TableParagraph"/>
              <w:spacing w:line="232" w:lineRule="exact"/>
              <w:ind w:left="107"/>
            </w:pPr>
            <w:r>
              <w:t>Pasar,</w:t>
            </w:r>
          </w:p>
        </w:tc>
        <w:tc>
          <w:tcPr>
            <w:tcW w:w="2194" w:type="dxa"/>
            <w:tcBorders>
              <w:top w:val="nil"/>
              <w:bottom w:val="nil"/>
            </w:tcBorders>
          </w:tcPr>
          <w:p w:rsidR="00F02183" w:rsidRDefault="00C070F7">
            <w:pPr>
              <w:pStyle w:val="TableParagraph"/>
              <w:spacing w:line="232" w:lineRule="exact"/>
              <w:ind w:left="107"/>
            </w:pPr>
            <w:r>
              <w:t>berpengaruh negatif</w:t>
            </w:r>
          </w:p>
        </w:tc>
      </w:tr>
      <w:tr w:rsidR="00F02183">
        <w:trPr>
          <w:trHeight w:val="253"/>
        </w:trPr>
        <w:tc>
          <w:tcPr>
            <w:tcW w:w="562" w:type="dxa"/>
            <w:tcBorders>
              <w:top w:val="nil"/>
              <w:bottom w:val="nil"/>
            </w:tcBorders>
          </w:tcPr>
          <w:p w:rsidR="00F02183" w:rsidRDefault="00F02183">
            <w:pPr>
              <w:pStyle w:val="TableParagraph"/>
              <w:rPr>
                <w:rFonts w:ascii="Times New Roman"/>
                <w:sz w:val="18"/>
              </w:rPr>
            </w:pPr>
          </w:p>
        </w:tc>
        <w:tc>
          <w:tcPr>
            <w:tcW w:w="2340" w:type="dxa"/>
            <w:tcBorders>
              <w:top w:val="nil"/>
              <w:bottom w:val="nil"/>
            </w:tcBorders>
          </w:tcPr>
          <w:p w:rsidR="00F02183" w:rsidRDefault="00C070F7">
            <w:pPr>
              <w:pStyle w:val="TableParagraph"/>
              <w:tabs>
                <w:tab w:val="left" w:pos="1719"/>
              </w:tabs>
              <w:spacing w:line="233" w:lineRule="exact"/>
              <w:ind w:left="107"/>
            </w:pPr>
            <w:r>
              <w:t>Saham</w:t>
            </w:r>
            <w:r>
              <w:tab/>
              <w:t>Pada</w:t>
            </w:r>
          </w:p>
        </w:tc>
        <w:tc>
          <w:tcPr>
            <w:tcW w:w="1476" w:type="dxa"/>
            <w:tcBorders>
              <w:top w:val="nil"/>
              <w:bottom w:val="nil"/>
            </w:tcBorders>
          </w:tcPr>
          <w:p w:rsidR="00F02183" w:rsidRDefault="00C070F7">
            <w:pPr>
              <w:pStyle w:val="TableParagraph"/>
              <w:spacing w:line="233" w:lineRule="exact"/>
              <w:ind w:left="107"/>
            </w:pPr>
            <w:r>
              <w:t>Sudiartha</w:t>
            </w:r>
          </w:p>
        </w:tc>
        <w:tc>
          <w:tcPr>
            <w:tcW w:w="1476" w:type="dxa"/>
            <w:tcBorders>
              <w:top w:val="nil"/>
              <w:bottom w:val="nil"/>
            </w:tcBorders>
          </w:tcPr>
          <w:p w:rsidR="00F02183" w:rsidRDefault="00C070F7">
            <w:pPr>
              <w:pStyle w:val="TableParagraph"/>
              <w:spacing w:line="233" w:lineRule="exact"/>
              <w:ind w:left="107"/>
            </w:pPr>
            <w:r>
              <w:t>Return</w:t>
            </w:r>
          </w:p>
        </w:tc>
        <w:tc>
          <w:tcPr>
            <w:tcW w:w="2194" w:type="dxa"/>
            <w:tcBorders>
              <w:top w:val="nil"/>
              <w:bottom w:val="nil"/>
            </w:tcBorders>
          </w:tcPr>
          <w:p w:rsidR="00F02183" w:rsidRDefault="00C070F7">
            <w:pPr>
              <w:pStyle w:val="TableParagraph"/>
              <w:tabs>
                <w:tab w:val="left" w:pos="1105"/>
              </w:tabs>
              <w:spacing w:line="233" w:lineRule="exact"/>
              <w:ind w:left="107"/>
            </w:pPr>
            <w:r>
              <w:t>dan</w:t>
            </w:r>
            <w:r>
              <w:tab/>
              <w:t>signifikan,</w:t>
            </w:r>
          </w:p>
        </w:tc>
      </w:tr>
      <w:tr w:rsidR="00F02183">
        <w:trPr>
          <w:trHeight w:val="253"/>
        </w:trPr>
        <w:tc>
          <w:tcPr>
            <w:tcW w:w="562" w:type="dxa"/>
            <w:tcBorders>
              <w:top w:val="nil"/>
              <w:bottom w:val="nil"/>
            </w:tcBorders>
          </w:tcPr>
          <w:p w:rsidR="00F02183" w:rsidRDefault="00F02183">
            <w:pPr>
              <w:pStyle w:val="TableParagraph"/>
              <w:rPr>
                <w:rFonts w:ascii="Times New Roman"/>
                <w:sz w:val="18"/>
              </w:rPr>
            </w:pPr>
          </w:p>
        </w:tc>
        <w:tc>
          <w:tcPr>
            <w:tcW w:w="2340" w:type="dxa"/>
            <w:tcBorders>
              <w:top w:val="nil"/>
              <w:bottom w:val="nil"/>
            </w:tcBorders>
          </w:tcPr>
          <w:p w:rsidR="00F02183" w:rsidRDefault="00C070F7">
            <w:pPr>
              <w:pStyle w:val="TableParagraph"/>
              <w:spacing w:line="233" w:lineRule="exact"/>
              <w:ind w:left="107"/>
            </w:pPr>
            <w:r>
              <w:t>Perusahaan</w:t>
            </w:r>
          </w:p>
        </w:tc>
        <w:tc>
          <w:tcPr>
            <w:tcW w:w="1476" w:type="dxa"/>
            <w:tcBorders>
              <w:top w:val="nil"/>
              <w:bottom w:val="nil"/>
            </w:tcBorders>
          </w:tcPr>
          <w:p w:rsidR="00F02183" w:rsidRDefault="00F02183">
            <w:pPr>
              <w:pStyle w:val="TableParagraph"/>
              <w:rPr>
                <w:rFonts w:ascii="Times New Roman"/>
                <w:sz w:val="18"/>
              </w:rPr>
            </w:pPr>
          </w:p>
        </w:tc>
        <w:tc>
          <w:tcPr>
            <w:tcW w:w="1476" w:type="dxa"/>
            <w:tcBorders>
              <w:top w:val="nil"/>
              <w:bottom w:val="nil"/>
            </w:tcBorders>
          </w:tcPr>
          <w:p w:rsidR="00F02183" w:rsidRDefault="00C070F7">
            <w:pPr>
              <w:pStyle w:val="TableParagraph"/>
              <w:spacing w:line="233" w:lineRule="exact"/>
              <w:ind w:left="107"/>
            </w:pPr>
            <w:r>
              <w:t>Saham</w:t>
            </w:r>
          </w:p>
        </w:tc>
        <w:tc>
          <w:tcPr>
            <w:tcW w:w="2194" w:type="dxa"/>
            <w:tcBorders>
              <w:top w:val="nil"/>
              <w:bottom w:val="nil"/>
            </w:tcBorders>
          </w:tcPr>
          <w:p w:rsidR="00F02183" w:rsidRDefault="00C070F7">
            <w:pPr>
              <w:pStyle w:val="TableParagraph"/>
              <w:spacing w:line="233" w:lineRule="exact"/>
              <w:ind w:left="107"/>
            </w:pPr>
            <w:r>
              <w:t>Likuiditas</w:t>
            </w:r>
          </w:p>
        </w:tc>
      </w:tr>
      <w:tr w:rsidR="00F02183">
        <w:trPr>
          <w:trHeight w:val="253"/>
        </w:trPr>
        <w:tc>
          <w:tcPr>
            <w:tcW w:w="562" w:type="dxa"/>
            <w:tcBorders>
              <w:top w:val="nil"/>
              <w:bottom w:val="nil"/>
            </w:tcBorders>
          </w:tcPr>
          <w:p w:rsidR="00F02183" w:rsidRDefault="00F02183">
            <w:pPr>
              <w:pStyle w:val="TableParagraph"/>
              <w:rPr>
                <w:rFonts w:ascii="Times New Roman"/>
                <w:sz w:val="18"/>
              </w:rPr>
            </w:pPr>
          </w:p>
        </w:tc>
        <w:tc>
          <w:tcPr>
            <w:tcW w:w="2340" w:type="dxa"/>
            <w:tcBorders>
              <w:top w:val="nil"/>
              <w:bottom w:val="nil"/>
            </w:tcBorders>
          </w:tcPr>
          <w:p w:rsidR="00F02183" w:rsidRDefault="00C070F7">
            <w:pPr>
              <w:pStyle w:val="TableParagraph"/>
              <w:spacing w:line="233" w:lineRule="exact"/>
              <w:ind w:left="107"/>
            </w:pPr>
            <w:r>
              <w:t>Manufaktur</w:t>
            </w:r>
          </w:p>
        </w:tc>
        <w:tc>
          <w:tcPr>
            <w:tcW w:w="1476" w:type="dxa"/>
            <w:tcBorders>
              <w:top w:val="nil"/>
              <w:bottom w:val="nil"/>
            </w:tcBorders>
          </w:tcPr>
          <w:p w:rsidR="00F02183" w:rsidRDefault="00F02183">
            <w:pPr>
              <w:pStyle w:val="TableParagraph"/>
              <w:rPr>
                <w:rFonts w:ascii="Times New Roman"/>
                <w:sz w:val="18"/>
              </w:rPr>
            </w:pPr>
          </w:p>
        </w:tc>
        <w:tc>
          <w:tcPr>
            <w:tcW w:w="1476" w:type="dxa"/>
            <w:tcBorders>
              <w:top w:val="nil"/>
              <w:bottom w:val="nil"/>
            </w:tcBorders>
          </w:tcPr>
          <w:p w:rsidR="00F02183" w:rsidRDefault="00F02183">
            <w:pPr>
              <w:pStyle w:val="TableParagraph"/>
              <w:rPr>
                <w:rFonts w:ascii="Times New Roman"/>
                <w:sz w:val="18"/>
              </w:rPr>
            </w:pPr>
          </w:p>
        </w:tc>
        <w:tc>
          <w:tcPr>
            <w:tcW w:w="2194" w:type="dxa"/>
            <w:tcBorders>
              <w:top w:val="nil"/>
              <w:bottom w:val="nil"/>
            </w:tcBorders>
          </w:tcPr>
          <w:p w:rsidR="00F02183" w:rsidRDefault="00C070F7">
            <w:pPr>
              <w:pStyle w:val="TableParagraph"/>
              <w:spacing w:line="233" w:lineRule="exact"/>
              <w:ind w:left="107"/>
            </w:pPr>
            <w:r>
              <w:t>berpengaruh positif</w:t>
            </w:r>
          </w:p>
        </w:tc>
      </w:tr>
      <w:tr w:rsidR="00F02183">
        <w:trPr>
          <w:trHeight w:val="253"/>
        </w:trPr>
        <w:tc>
          <w:tcPr>
            <w:tcW w:w="562" w:type="dxa"/>
            <w:tcBorders>
              <w:top w:val="nil"/>
              <w:bottom w:val="nil"/>
            </w:tcBorders>
          </w:tcPr>
          <w:p w:rsidR="00F02183" w:rsidRDefault="00F02183">
            <w:pPr>
              <w:pStyle w:val="TableParagraph"/>
              <w:rPr>
                <w:rFonts w:ascii="Times New Roman"/>
                <w:sz w:val="18"/>
              </w:rPr>
            </w:pPr>
          </w:p>
        </w:tc>
        <w:tc>
          <w:tcPr>
            <w:tcW w:w="2340" w:type="dxa"/>
            <w:tcBorders>
              <w:top w:val="nil"/>
              <w:bottom w:val="nil"/>
            </w:tcBorders>
          </w:tcPr>
          <w:p w:rsidR="00F02183" w:rsidRDefault="00F02183">
            <w:pPr>
              <w:pStyle w:val="TableParagraph"/>
              <w:rPr>
                <w:rFonts w:ascii="Times New Roman"/>
                <w:sz w:val="18"/>
              </w:rPr>
            </w:pPr>
          </w:p>
        </w:tc>
        <w:tc>
          <w:tcPr>
            <w:tcW w:w="1476" w:type="dxa"/>
            <w:tcBorders>
              <w:top w:val="nil"/>
              <w:bottom w:val="nil"/>
            </w:tcBorders>
          </w:tcPr>
          <w:p w:rsidR="00F02183" w:rsidRDefault="00F02183">
            <w:pPr>
              <w:pStyle w:val="TableParagraph"/>
              <w:rPr>
                <w:rFonts w:ascii="Times New Roman"/>
                <w:sz w:val="18"/>
              </w:rPr>
            </w:pPr>
          </w:p>
        </w:tc>
        <w:tc>
          <w:tcPr>
            <w:tcW w:w="1476" w:type="dxa"/>
            <w:tcBorders>
              <w:top w:val="nil"/>
              <w:bottom w:val="nil"/>
            </w:tcBorders>
          </w:tcPr>
          <w:p w:rsidR="00F02183" w:rsidRDefault="00F02183">
            <w:pPr>
              <w:pStyle w:val="TableParagraph"/>
              <w:rPr>
                <w:rFonts w:ascii="Times New Roman"/>
                <w:sz w:val="18"/>
              </w:rPr>
            </w:pPr>
          </w:p>
        </w:tc>
        <w:tc>
          <w:tcPr>
            <w:tcW w:w="2194" w:type="dxa"/>
            <w:tcBorders>
              <w:top w:val="nil"/>
              <w:bottom w:val="nil"/>
            </w:tcBorders>
          </w:tcPr>
          <w:p w:rsidR="00F02183" w:rsidRDefault="00C070F7">
            <w:pPr>
              <w:pStyle w:val="TableParagraph"/>
              <w:tabs>
                <w:tab w:val="left" w:pos="1105"/>
              </w:tabs>
              <w:spacing w:line="233" w:lineRule="exact"/>
              <w:ind w:left="107"/>
            </w:pPr>
            <w:r>
              <w:t>dan</w:t>
            </w:r>
            <w:r>
              <w:tab/>
            </w:r>
            <w:r>
              <w:t>signifikan,</w:t>
            </w:r>
          </w:p>
        </w:tc>
      </w:tr>
      <w:tr w:rsidR="00F02183">
        <w:trPr>
          <w:trHeight w:val="253"/>
        </w:trPr>
        <w:tc>
          <w:tcPr>
            <w:tcW w:w="562" w:type="dxa"/>
            <w:tcBorders>
              <w:top w:val="nil"/>
              <w:bottom w:val="nil"/>
            </w:tcBorders>
          </w:tcPr>
          <w:p w:rsidR="00F02183" w:rsidRDefault="00F02183">
            <w:pPr>
              <w:pStyle w:val="TableParagraph"/>
              <w:rPr>
                <w:rFonts w:ascii="Times New Roman"/>
                <w:sz w:val="18"/>
              </w:rPr>
            </w:pPr>
          </w:p>
        </w:tc>
        <w:tc>
          <w:tcPr>
            <w:tcW w:w="2340" w:type="dxa"/>
            <w:tcBorders>
              <w:top w:val="nil"/>
              <w:bottom w:val="nil"/>
            </w:tcBorders>
          </w:tcPr>
          <w:p w:rsidR="00F02183" w:rsidRDefault="00F02183">
            <w:pPr>
              <w:pStyle w:val="TableParagraph"/>
              <w:rPr>
                <w:rFonts w:ascii="Times New Roman"/>
                <w:sz w:val="18"/>
              </w:rPr>
            </w:pPr>
          </w:p>
        </w:tc>
        <w:tc>
          <w:tcPr>
            <w:tcW w:w="1476" w:type="dxa"/>
            <w:tcBorders>
              <w:top w:val="nil"/>
              <w:bottom w:val="nil"/>
            </w:tcBorders>
          </w:tcPr>
          <w:p w:rsidR="00F02183" w:rsidRDefault="00F02183">
            <w:pPr>
              <w:pStyle w:val="TableParagraph"/>
              <w:rPr>
                <w:rFonts w:ascii="Times New Roman"/>
                <w:sz w:val="18"/>
              </w:rPr>
            </w:pPr>
          </w:p>
        </w:tc>
        <w:tc>
          <w:tcPr>
            <w:tcW w:w="1476" w:type="dxa"/>
            <w:tcBorders>
              <w:top w:val="nil"/>
              <w:bottom w:val="nil"/>
            </w:tcBorders>
          </w:tcPr>
          <w:p w:rsidR="00F02183" w:rsidRDefault="00F02183">
            <w:pPr>
              <w:pStyle w:val="TableParagraph"/>
              <w:rPr>
                <w:rFonts w:ascii="Times New Roman"/>
                <w:sz w:val="18"/>
              </w:rPr>
            </w:pPr>
          </w:p>
        </w:tc>
        <w:tc>
          <w:tcPr>
            <w:tcW w:w="2194" w:type="dxa"/>
            <w:tcBorders>
              <w:top w:val="nil"/>
              <w:bottom w:val="nil"/>
            </w:tcBorders>
          </w:tcPr>
          <w:p w:rsidR="00F02183" w:rsidRDefault="00C070F7">
            <w:pPr>
              <w:pStyle w:val="TableParagraph"/>
              <w:tabs>
                <w:tab w:val="left" w:pos="1506"/>
              </w:tabs>
              <w:spacing w:line="233" w:lineRule="exact"/>
              <w:ind w:left="107"/>
            </w:pPr>
            <w:r>
              <w:t>Penilaian</w:t>
            </w:r>
            <w:r>
              <w:tab/>
              <w:t>Pasar</w:t>
            </w:r>
          </w:p>
        </w:tc>
      </w:tr>
      <w:tr w:rsidR="00F02183">
        <w:trPr>
          <w:trHeight w:val="253"/>
        </w:trPr>
        <w:tc>
          <w:tcPr>
            <w:tcW w:w="562" w:type="dxa"/>
            <w:tcBorders>
              <w:top w:val="nil"/>
              <w:bottom w:val="nil"/>
            </w:tcBorders>
          </w:tcPr>
          <w:p w:rsidR="00F02183" w:rsidRDefault="00F02183">
            <w:pPr>
              <w:pStyle w:val="TableParagraph"/>
              <w:rPr>
                <w:rFonts w:ascii="Times New Roman"/>
                <w:sz w:val="18"/>
              </w:rPr>
            </w:pPr>
          </w:p>
        </w:tc>
        <w:tc>
          <w:tcPr>
            <w:tcW w:w="2340" w:type="dxa"/>
            <w:tcBorders>
              <w:top w:val="nil"/>
              <w:bottom w:val="nil"/>
            </w:tcBorders>
          </w:tcPr>
          <w:p w:rsidR="00F02183" w:rsidRDefault="00F02183">
            <w:pPr>
              <w:pStyle w:val="TableParagraph"/>
              <w:rPr>
                <w:rFonts w:ascii="Times New Roman"/>
                <w:sz w:val="18"/>
              </w:rPr>
            </w:pPr>
          </w:p>
        </w:tc>
        <w:tc>
          <w:tcPr>
            <w:tcW w:w="1476" w:type="dxa"/>
            <w:tcBorders>
              <w:top w:val="nil"/>
              <w:bottom w:val="nil"/>
            </w:tcBorders>
          </w:tcPr>
          <w:p w:rsidR="00F02183" w:rsidRDefault="00F02183">
            <w:pPr>
              <w:pStyle w:val="TableParagraph"/>
              <w:rPr>
                <w:rFonts w:ascii="Times New Roman"/>
                <w:sz w:val="18"/>
              </w:rPr>
            </w:pPr>
          </w:p>
        </w:tc>
        <w:tc>
          <w:tcPr>
            <w:tcW w:w="1476" w:type="dxa"/>
            <w:tcBorders>
              <w:top w:val="nil"/>
              <w:bottom w:val="nil"/>
            </w:tcBorders>
          </w:tcPr>
          <w:p w:rsidR="00F02183" w:rsidRDefault="00F02183">
            <w:pPr>
              <w:pStyle w:val="TableParagraph"/>
              <w:rPr>
                <w:rFonts w:ascii="Times New Roman"/>
                <w:sz w:val="18"/>
              </w:rPr>
            </w:pPr>
          </w:p>
        </w:tc>
        <w:tc>
          <w:tcPr>
            <w:tcW w:w="2194" w:type="dxa"/>
            <w:tcBorders>
              <w:top w:val="nil"/>
              <w:bottom w:val="nil"/>
            </w:tcBorders>
          </w:tcPr>
          <w:p w:rsidR="00F02183" w:rsidRDefault="00C070F7">
            <w:pPr>
              <w:pStyle w:val="TableParagraph"/>
              <w:spacing w:line="233" w:lineRule="exact"/>
              <w:ind w:left="107"/>
            </w:pPr>
            <w:r>
              <w:t>berpengaruh positif</w:t>
            </w:r>
          </w:p>
        </w:tc>
      </w:tr>
      <w:tr w:rsidR="00F02183">
        <w:trPr>
          <w:trHeight w:val="250"/>
        </w:trPr>
        <w:tc>
          <w:tcPr>
            <w:tcW w:w="562" w:type="dxa"/>
            <w:tcBorders>
              <w:top w:val="nil"/>
            </w:tcBorders>
          </w:tcPr>
          <w:p w:rsidR="00F02183" w:rsidRDefault="00F02183">
            <w:pPr>
              <w:pStyle w:val="TableParagraph"/>
              <w:rPr>
                <w:rFonts w:ascii="Times New Roman"/>
                <w:sz w:val="18"/>
              </w:rPr>
            </w:pPr>
          </w:p>
        </w:tc>
        <w:tc>
          <w:tcPr>
            <w:tcW w:w="2340" w:type="dxa"/>
            <w:tcBorders>
              <w:top w:val="nil"/>
            </w:tcBorders>
          </w:tcPr>
          <w:p w:rsidR="00F02183" w:rsidRDefault="00F02183">
            <w:pPr>
              <w:pStyle w:val="TableParagraph"/>
              <w:rPr>
                <w:rFonts w:ascii="Times New Roman"/>
                <w:sz w:val="18"/>
              </w:rPr>
            </w:pPr>
          </w:p>
        </w:tc>
        <w:tc>
          <w:tcPr>
            <w:tcW w:w="1476" w:type="dxa"/>
            <w:tcBorders>
              <w:top w:val="nil"/>
            </w:tcBorders>
          </w:tcPr>
          <w:p w:rsidR="00F02183" w:rsidRDefault="00F02183">
            <w:pPr>
              <w:pStyle w:val="TableParagraph"/>
              <w:rPr>
                <w:rFonts w:ascii="Times New Roman"/>
                <w:sz w:val="18"/>
              </w:rPr>
            </w:pPr>
          </w:p>
        </w:tc>
        <w:tc>
          <w:tcPr>
            <w:tcW w:w="1476" w:type="dxa"/>
            <w:tcBorders>
              <w:top w:val="nil"/>
            </w:tcBorders>
          </w:tcPr>
          <w:p w:rsidR="00F02183" w:rsidRDefault="00F02183">
            <w:pPr>
              <w:pStyle w:val="TableParagraph"/>
              <w:rPr>
                <w:rFonts w:ascii="Times New Roman"/>
                <w:sz w:val="18"/>
              </w:rPr>
            </w:pPr>
          </w:p>
        </w:tc>
        <w:tc>
          <w:tcPr>
            <w:tcW w:w="2194" w:type="dxa"/>
            <w:tcBorders>
              <w:top w:val="nil"/>
            </w:tcBorders>
          </w:tcPr>
          <w:p w:rsidR="00F02183" w:rsidRDefault="00C070F7">
            <w:pPr>
              <w:pStyle w:val="TableParagraph"/>
              <w:spacing w:line="230" w:lineRule="exact"/>
              <w:ind w:left="107"/>
            </w:pPr>
            <w:r>
              <w:t>dan signifikan</w:t>
            </w:r>
          </w:p>
        </w:tc>
      </w:tr>
    </w:tbl>
    <w:p w:rsidR="00F02183" w:rsidRDefault="00C070F7">
      <w:pPr>
        <w:pStyle w:val="BodyText"/>
        <w:ind w:left="588"/>
      </w:pPr>
      <w:r>
        <w:t>Sumber: Berbagai jurnal, data diolah tahun 2019</w:t>
      </w:r>
    </w:p>
    <w:p w:rsidR="00F02183" w:rsidRDefault="00F02183">
      <w:pPr>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0"/>
        <w:rPr>
          <w:sz w:val="19"/>
        </w:rPr>
      </w:pPr>
    </w:p>
    <w:p w:rsidR="00F02183" w:rsidRDefault="00C070F7">
      <w:pPr>
        <w:pStyle w:val="Heading5"/>
        <w:numPr>
          <w:ilvl w:val="1"/>
          <w:numId w:val="17"/>
        </w:numPr>
        <w:tabs>
          <w:tab w:val="left" w:pos="1016"/>
        </w:tabs>
      </w:pPr>
      <w:bookmarkStart w:id="14" w:name="_TOC_250025"/>
      <w:r>
        <w:t>KERANGKA</w:t>
      </w:r>
      <w:r>
        <w:rPr>
          <w:spacing w:val="-7"/>
        </w:rPr>
        <w:t xml:space="preserve"> </w:t>
      </w:r>
      <w:bookmarkEnd w:id="14"/>
      <w:r>
        <w:t>PIKIR</w:t>
      </w:r>
    </w:p>
    <w:p w:rsidR="00F02183" w:rsidRDefault="00F02183">
      <w:pPr>
        <w:pStyle w:val="BodyText"/>
        <w:spacing w:before="10"/>
        <w:rPr>
          <w:b/>
          <w:sz w:val="13"/>
        </w:rPr>
      </w:pPr>
    </w:p>
    <w:p w:rsidR="00F02183" w:rsidRDefault="00C070F7">
      <w:pPr>
        <w:spacing w:before="94" w:after="21" w:line="477" w:lineRule="auto"/>
        <w:ind w:left="3710" w:right="3355" w:firstLine="3"/>
        <w:jc w:val="center"/>
        <w:rPr>
          <w:b/>
        </w:rPr>
      </w:pPr>
      <w:r>
        <w:rPr>
          <w:b/>
        </w:rPr>
        <w:t>Gambar 2.1 Kerangka Pemikiran</w:t>
      </w:r>
    </w:p>
    <w:p w:rsidR="00F02183" w:rsidRDefault="00C070F7">
      <w:pPr>
        <w:pStyle w:val="BodyText"/>
        <w:ind w:left="771"/>
        <w:rPr>
          <w:sz w:val="20"/>
        </w:rPr>
      </w:pPr>
      <w:r>
        <w:rPr>
          <w:sz w:val="20"/>
        </w:rPr>
      </w:r>
      <w:r>
        <w:rPr>
          <w:sz w:val="20"/>
        </w:rPr>
        <w:pict>
          <v:group id="_x0000_s2052" style="width:377.4pt;height:133.85pt;mso-position-horizontal-relative:char;mso-position-vertical-relative:line" coordsize="7548,2677">
            <v:rect id="_x0000_s2076" style="position:absolute;left:655;top:20;width:3000;height:540" fill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left:674;top:112;width:2962;height:356">
              <v:imagedata r:id="rId60" o:title=""/>
            </v:shape>
            <v:rect id="_x0000_s2074" style="position:absolute;left:5528;top:766;width:1999;height:628" filled="f" strokeweight="2pt"/>
            <v:shape id="_x0000_s2073" type="#_x0000_t75" style="position:absolute;left:5549;top:858;width:1959;height:444">
              <v:imagedata r:id="rId61" o:title=""/>
            </v:shape>
            <v:shape id="_x0000_s2072" type="#_x0000_t75" style="position:absolute;left:3585;top:174;width:2021;height:840">
              <v:imagedata r:id="rId62" o:title=""/>
            </v:shape>
            <v:line id="_x0000_s2071" style="position:absolute" from="3660,230" to="5532,896" strokeweight="2pt"/>
            <v:rect id="_x0000_s2070" style="position:absolute;left:674;top:1643;width:3000;height:540" filled="f" strokeweight="2pt"/>
            <v:shape id="_x0000_s2069" type="#_x0000_t75" style="position:absolute;left:693;top:1734;width:2962;height:358">
              <v:imagedata r:id="rId63" o:title=""/>
            </v:shape>
            <v:shape id="_x0000_s2068" type="#_x0000_t75" style="position:absolute;left:3585;top:1233;width:2016;height:785">
              <v:imagedata r:id="rId64" o:title=""/>
            </v:shape>
            <v:line id="_x0000_s2067" style="position:absolute" from="3660,1900" to="5529,1288" strokeweight="2pt"/>
            <v:line id="_x0000_s2066" style="position:absolute" from="653,234" to="323,234"/>
            <v:line id="_x0000_s2065" style="position:absolute" from="323,233" to="323,2078"/>
            <v:line id="_x0000_s2064" style="position:absolute" from="323,2080" to="653,2080"/>
            <v:line id="_x0000_s2063" style="position:absolute" from="323,1194" to="8,1179"/>
            <v:line id="_x0000_s2062" style="position:absolute" from="8,1193" to="8,2648"/>
            <v:line id="_x0000_s2061" style="position:absolute" from="6,2650" to="6561,2650"/>
            <v:line id="_x0000_s2060" style="position:absolute" from="6563,2649" to="6563,1407" strokeweight="1pt"/>
            <v:shape id="_x0000_s2059" style="position:absolute;left:6492;top:1406;width:140;height:120" coordorigin="6493,1407" coordsize="140,120" path="m6633,1527r-70,-120l6493,1527e" filled="f" strokeweight="1pt">
              <v:path arrowok="t"/>
            </v:shape>
            <v:shape id="_x0000_s2058" type="#_x0000_t202" style="position:absolute;left:4281;top:697;width:257;height:261" filled="f" stroked="f">
              <v:textbox inset="0,0,0,0">
                <w:txbxContent>
                  <w:p w:rsidR="00F02183" w:rsidRDefault="00C070F7">
                    <w:pPr>
                      <w:spacing w:line="247" w:lineRule="exact"/>
                    </w:pPr>
                    <w:r>
                      <w:t>H</w:t>
                    </w:r>
                    <w:r>
                      <w:rPr>
                        <w:vertAlign w:val="subscript"/>
                      </w:rPr>
                      <w:t>1</w:t>
                    </w:r>
                  </w:p>
                </w:txbxContent>
              </v:textbox>
            </v:shape>
            <v:shape id="_x0000_s2057" type="#_x0000_t202" style="position:absolute;left:3854;top:1429;width:256;height:261" filled="f" stroked="f">
              <v:textbox inset="0,0,0,0">
                <w:txbxContent>
                  <w:p w:rsidR="00F02183" w:rsidRDefault="00C070F7">
                    <w:pPr>
                      <w:spacing w:line="247" w:lineRule="exact"/>
                    </w:pPr>
                    <w:r>
                      <w:t>H</w:t>
                    </w:r>
                    <w:r>
                      <w:rPr>
                        <w:vertAlign w:val="subscript"/>
                      </w:rPr>
                      <w:t>2</w:t>
                    </w:r>
                  </w:p>
                </w:txbxContent>
              </v:textbox>
            </v:shape>
            <v:shape id="_x0000_s2056" type="#_x0000_t202" style="position:absolute;left:5318;top:2415;width:256;height:261" filled="f" stroked="f">
              <v:textbox inset="0,0,0,0">
                <w:txbxContent>
                  <w:p w:rsidR="00F02183" w:rsidRDefault="00C070F7">
                    <w:pPr>
                      <w:spacing w:line="247" w:lineRule="exact"/>
                    </w:pPr>
                    <w:r>
                      <w:t>H</w:t>
                    </w:r>
                    <w:r>
                      <w:rPr>
                        <w:vertAlign w:val="subscript"/>
                      </w:rPr>
                      <w:t>3</w:t>
                    </w:r>
                  </w:p>
                </w:txbxContent>
              </v:textbox>
            </v:shape>
            <v:shape id="_x0000_s2055" type="#_x0000_t202" style="position:absolute;left:665;top:1643;width:3000;height:540" filled="f" strokeweight="2pt">
              <v:textbox inset="0,0,0,0">
                <w:txbxContent>
                  <w:p w:rsidR="00F02183" w:rsidRDefault="00C070F7">
                    <w:pPr>
                      <w:spacing w:before="71"/>
                      <w:ind w:left="882"/>
                      <w:rPr>
                        <w:rFonts w:ascii="Calibri"/>
                      </w:rPr>
                    </w:pPr>
                    <w:r>
                      <w:rPr>
                        <w:rFonts w:ascii="Calibri"/>
                      </w:rPr>
                      <w:t>Likuiditas (X</w:t>
                    </w:r>
                    <w:r>
                      <w:rPr>
                        <w:rFonts w:ascii="Calibri"/>
                        <w:vertAlign w:val="subscript"/>
                      </w:rPr>
                      <w:t>2</w:t>
                    </w:r>
                    <w:r>
                      <w:rPr>
                        <w:rFonts w:ascii="Calibri"/>
                      </w:rPr>
                      <w:t>)</w:t>
                    </w:r>
                  </w:p>
                </w:txbxContent>
              </v:textbox>
            </v:shape>
            <v:shape id="_x0000_s2054" type="#_x0000_t202" style="position:absolute;left:5528;top:766;width:1999;height:628" filled="f" strokeweight="2pt">
              <v:textbox inset="0,0,0,0">
                <w:txbxContent>
                  <w:p w:rsidR="00F02183" w:rsidRDefault="00C070F7">
                    <w:pPr>
                      <w:spacing w:before="72"/>
                      <w:ind w:left="206"/>
                      <w:rPr>
                        <w:rFonts w:ascii="Calibri"/>
                      </w:rPr>
                    </w:pPr>
                    <w:r>
                      <w:rPr>
                        <w:rFonts w:ascii="Calibri"/>
                        <w:i/>
                      </w:rPr>
                      <w:t xml:space="preserve">Return </w:t>
                    </w:r>
                    <w:r>
                      <w:rPr>
                        <w:rFonts w:ascii="Calibri"/>
                      </w:rPr>
                      <w:t>Saham (Y)</w:t>
                    </w:r>
                  </w:p>
                </w:txbxContent>
              </v:textbox>
            </v:shape>
            <v:shape id="_x0000_s2053" type="#_x0000_t202" style="position:absolute;left:665;top:20;width:3000;height:540" filled="f" strokeweight="2pt">
              <v:textbox inset="0,0,0,0">
                <w:txbxContent>
                  <w:p w:rsidR="00F02183" w:rsidRDefault="00C070F7">
                    <w:pPr>
                      <w:spacing w:before="71"/>
                      <w:ind w:left="716"/>
                      <w:rPr>
                        <w:rFonts w:ascii="Calibri"/>
                      </w:rPr>
                    </w:pPr>
                    <w:r>
                      <w:rPr>
                        <w:rFonts w:ascii="Calibri"/>
                      </w:rPr>
                      <w:t>Profitabilitas (X</w:t>
                    </w:r>
                    <w:r>
                      <w:rPr>
                        <w:rFonts w:ascii="Calibri"/>
                        <w:vertAlign w:val="subscript"/>
                      </w:rPr>
                      <w:t>1</w:t>
                    </w:r>
                    <w:r>
                      <w:rPr>
                        <w:rFonts w:ascii="Calibri"/>
                      </w:rPr>
                      <w:t>)</w:t>
                    </w:r>
                  </w:p>
                </w:txbxContent>
              </v:textbox>
            </v:shape>
            <w10:wrap type="none"/>
            <w10:anchorlock/>
          </v:group>
        </w:pict>
      </w:r>
    </w:p>
    <w:p w:rsidR="00F02183" w:rsidRDefault="00F02183">
      <w:pPr>
        <w:pStyle w:val="BodyText"/>
        <w:spacing w:before="10"/>
        <w:rPr>
          <w:b/>
          <w:sz w:val="27"/>
        </w:rPr>
      </w:pPr>
    </w:p>
    <w:p w:rsidR="00F02183" w:rsidRDefault="00C070F7">
      <w:pPr>
        <w:pStyle w:val="BodyText"/>
        <w:spacing w:before="94"/>
        <w:ind w:left="1140"/>
      </w:pPr>
      <w:r>
        <w:t>Keterangan:</w:t>
      </w:r>
    </w:p>
    <w:p w:rsidR="00F02183" w:rsidRDefault="00F02183">
      <w:pPr>
        <w:pStyle w:val="BodyText"/>
        <w:rPr>
          <w:sz w:val="24"/>
        </w:rPr>
      </w:pPr>
    </w:p>
    <w:p w:rsidR="00F02183" w:rsidRDefault="00C070F7">
      <w:pPr>
        <w:pStyle w:val="BodyText"/>
        <w:spacing w:before="174" w:line="480" w:lineRule="auto"/>
        <w:ind w:left="1015" w:right="657" w:firstLine="849"/>
        <w:jc w:val="both"/>
      </w:pPr>
      <w:r>
        <w:t xml:space="preserve">Penelitian ini dilakukan di PT. Bursa Efek Indonesia yang berfokus pada perusahaan sub sektor keramik, porselen dan kaca. Penelitian ini bertujuan untuk mengetahui apakah profitabilitas dan likuiditas memiliki pengaruh terhadap </w:t>
      </w:r>
      <w:r>
        <w:rPr>
          <w:i/>
        </w:rPr>
        <w:t xml:space="preserve">return </w:t>
      </w:r>
      <w:r>
        <w:t>saham. Hasil dari pen</w:t>
      </w:r>
      <w:r>
        <w:t>elitian ini diharapkan dapat memberikan kesimpulan dan saran terhadap perusahaan sub sektor kosmetik, porselen dan kaca yang terdaftar di Bursa Efek Indonesia.</w:t>
      </w:r>
    </w:p>
    <w:p w:rsidR="00F02183" w:rsidRDefault="00C070F7">
      <w:pPr>
        <w:pStyle w:val="Heading5"/>
        <w:numPr>
          <w:ilvl w:val="1"/>
          <w:numId w:val="17"/>
        </w:numPr>
        <w:tabs>
          <w:tab w:val="left" w:pos="1016"/>
        </w:tabs>
        <w:spacing w:before="197"/>
      </w:pPr>
      <w:bookmarkStart w:id="15" w:name="_TOC_250024"/>
      <w:bookmarkEnd w:id="15"/>
      <w:r>
        <w:t>HIPOTESIS</w:t>
      </w:r>
    </w:p>
    <w:p w:rsidR="00F02183" w:rsidRDefault="00F02183">
      <w:pPr>
        <w:pStyle w:val="BodyText"/>
        <w:spacing w:before="3"/>
        <w:rPr>
          <w:b/>
        </w:rPr>
      </w:pPr>
    </w:p>
    <w:p w:rsidR="00F02183" w:rsidRDefault="00C070F7">
      <w:pPr>
        <w:pStyle w:val="BodyText"/>
        <w:spacing w:line="480" w:lineRule="auto"/>
        <w:ind w:left="1015" w:right="685" w:firstLine="705"/>
      </w:pPr>
      <w:r>
        <w:t>Berdasarkan tinjauan pustaka serta penelitian terdahulu maka dapat diajukan hipotesis</w:t>
      </w:r>
      <w:r>
        <w:t xml:space="preserve"> sebagai berikut:</w:t>
      </w:r>
    </w:p>
    <w:p w:rsidR="00F02183" w:rsidRDefault="00C070F7">
      <w:pPr>
        <w:pStyle w:val="ListParagraph"/>
        <w:numPr>
          <w:ilvl w:val="0"/>
          <w:numId w:val="15"/>
        </w:numPr>
        <w:tabs>
          <w:tab w:val="left" w:pos="1439"/>
          <w:tab w:val="left" w:pos="1441"/>
        </w:tabs>
        <w:spacing w:line="480" w:lineRule="auto"/>
        <w:ind w:right="663"/>
      </w:pPr>
      <w:r>
        <w:t xml:space="preserve">H1: Diduga Profitabilitas </w:t>
      </w:r>
      <w:r>
        <w:rPr>
          <w:i/>
        </w:rPr>
        <w:t xml:space="preserve">Return On Equity </w:t>
      </w:r>
      <w:r>
        <w:t xml:space="preserve">(ROE) berpengaruh positif terhadap </w:t>
      </w:r>
      <w:r>
        <w:rPr>
          <w:i/>
        </w:rPr>
        <w:t>return</w:t>
      </w:r>
      <w:r>
        <w:rPr>
          <w:i/>
          <w:spacing w:val="-5"/>
        </w:rPr>
        <w:t xml:space="preserve"> </w:t>
      </w:r>
      <w:r>
        <w:t>saham.</w:t>
      </w:r>
    </w:p>
    <w:p w:rsidR="00F02183" w:rsidRDefault="00C070F7">
      <w:pPr>
        <w:pStyle w:val="ListParagraph"/>
        <w:numPr>
          <w:ilvl w:val="0"/>
          <w:numId w:val="15"/>
        </w:numPr>
        <w:tabs>
          <w:tab w:val="left" w:pos="1439"/>
          <w:tab w:val="left" w:pos="1440"/>
        </w:tabs>
        <w:ind w:hanging="426"/>
        <w:rPr>
          <w:i/>
        </w:rPr>
      </w:pPr>
      <w:r>
        <w:t>H2:</w:t>
      </w:r>
      <w:r>
        <w:rPr>
          <w:spacing w:val="28"/>
        </w:rPr>
        <w:t xml:space="preserve"> </w:t>
      </w:r>
      <w:r>
        <w:t>Diduga</w:t>
      </w:r>
      <w:r>
        <w:rPr>
          <w:spacing w:val="27"/>
        </w:rPr>
        <w:t xml:space="preserve"> </w:t>
      </w:r>
      <w:r>
        <w:t>Likuiditas</w:t>
      </w:r>
      <w:r>
        <w:rPr>
          <w:spacing w:val="28"/>
        </w:rPr>
        <w:t xml:space="preserve"> </w:t>
      </w:r>
      <w:r>
        <w:rPr>
          <w:i/>
        </w:rPr>
        <w:t>Current</w:t>
      </w:r>
      <w:r>
        <w:rPr>
          <w:i/>
          <w:spacing w:val="29"/>
        </w:rPr>
        <w:t xml:space="preserve"> </w:t>
      </w:r>
      <w:r>
        <w:rPr>
          <w:i/>
        </w:rPr>
        <w:t>Ratio</w:t>
      </w:r>
      <w:r>
        <w:rPr>
          <w:i/>
          <w:spacing w:val="27"/>
        </w:rPr>
        <w:t xml:space="preserve"> </w:t>
      </w:r>
      <w:r>
        <w:t>(CR)</w:t>
      </w:r>
      <w:r>
        <w:rPr>
          <w:spacing w:val="28"/>
        </w:rPr>
        <w:t xml:space="preserve"> </w:t>
      </w:r>
      <w:r>
        <w:t>berpengaruh</w:t>
      </w:r>
      <w:r>
        <w:rPr>
          <w:spacing w:val="28"/>
        </w:rPr>
        <w:t xml:space="preserve"> </w:t>
      </w:r>
      <w:r>
        <w:t>terhadap</w:t>
      </w:r>
      <w:r>
        <w:rPr>
          <w:spacing w:val="28"/>
        </w:rPr>
        <w:t xml:space="preserve"> </w:t>
      </w:r>
      <w:r>
        <w:rPr>
          <w:i/>
        </w:rPr>
        <w:t>return</w:t>
      </w:r>
    </w:p>
    <w:p w:rsidR="00F02183" w:rsidRDefault="00F02183">
      <w:pPr>
        <w:pStyle w:val="BodyText"/>
        <w:spacing w:before="10"/>
        <w:rPr>
          <w:i/>
          <w:sz w:val="21"/>
        </w:rPr>
      </w:pPr>
    </w:p>
    <w:p w:rsidR="00F02183" w:rsidRDefault="00C070F7">
      <w:pPr>
        <w:pStyle w:val="BodyText"/>
        <w:spacing w:before="1"/>
        <w:ind w:left="1439"/>
      </w:pPr>
      <w:r>
        <w:t>saham.</w:t>
      </w:r>
    </w:p>
    <w:p w:rsidR="00F02183" w:rsidRDefault="00F02183">
      <w:pPr>
        <w:pStyle w:val="BodyText"/>
      </w:pPr>
    </w:p>
    <w:p w:rsidR="00F02183" w:rsidRDefault="00C070F7">
      <w:pPr>
        <w:pStyle w:val="ListParagraph"/>
        <w:numPr>
          <w:ilvl w:val="0"/>
          <w:numId w:val="15"/>
        </w:numPr>
        <w:tabs>
          <w:tab w:val="left" w:pos="1440"/>
        </w:tabs>
        <w:spacing w:line="480" w:lineRule="auto"/>
        <w:ind w:right="657"/>
        <w:jc w:val="both"/>
      </w:pPr>
      <w:r>
        <w:t xml:space="preserve">H3: Diduga Profitabilitas dan Likuiditas </w:t>
      </w:r>
      <w:r>
        <w:rPr>
          <w:i/>
        </w:rPr>
        <w:t xml:space="preserve">Return On Equity </w:t>
      </w:r>
      <w:r>
        <w:t xml:space="preserve">(ROE) </w:t>
      </w:r>
      <w:r>
        <w:rPr>
          <w:spacing w:val="-3"/>
        </w:rPr>
        <w:t xml:space="preserve">dan </w:t>
      </w:r>
      <w:r>
        <w:rPr>
          <w:i/>
        </w:rPr>
        <w:t xml:space="preserve">Current Ratio </w:t>
      </w:r>
      <w:r>
        <w:t xml:space="preserve">(CR) secara simultan berpengaruh terhadap </w:t>
      </w:r>
      <w:r>
        <w:rPr>
          <w:i/>
        </w:rPr>
        <w:t xml:space="preserve">return  </w:t>
      </w:r>
      <w:r>
        <w:t>saham.</w:t>
      </w:r>
    </w:p>
    <w:p w:rsidR="00F02183" w:rsidRDefault="00F02183">
      <w:pPr>
        <w:spacing w:line="480" w:lineRule="auto"/>
        <w:jc w:val="both"/>
        <w:sectPr w:rsidR="00F02183">
          <w:pgSz w:w="11910" w:h="16840"/>
          <w:pgMar w:top="1000" w:right="1040" w:bottom="280" w:left="1680" w:header="768" w:footer="0" w:gutter="0"/>
          <w:cols w:space="720"/>
        </w:sectPr>
      </w:pPr>
    </w:p>
    <w:p w:rsidR="00F02183" w:rsidRDefault="00C070F7">
      <w:pPr>
        <w:pStyle w:val="Heading2"/>
        <w:spacing w:line="424" w:lineRule="auto"/>
        <w:ind w:left="3086" w:right="3143" w:firstLine="1010"/>
        <w:jc w:val="left"/>
      </w:pPr>
      <w:r>
        <w:lastRenderedPageBreak/>
        <w:t>BAB III METODE PENELITIAN</w:t>
      </w:r>
    </w:p>
    <w:p w:rsidR="00F02183" w:rsidRDefault="00F02183">
      <w:pPr>
        <w:pStyle w:val="BodyText"/>
        <w:rPr>
          <w:b/>
          <w:sz w:val="30"/>
        </w:rPr>
      </w:pPr>
    </w:p>
    <w:p w:rsidR="00F02183" w:rsidRDefault="00C070F7">
      <w:pPr>
        <w:pStyle w:val="Heading5"/>
        <w:numPr>
          <w:ilvl w:val="1"/>
          <w:numId w:val="14"/>
        </w:numPr>
        <w:tabs>
          <w:tab w:val="left" w:pos="1016"/>
        </w:tabs>
        <w:spacing w:before="250"/>
        <w:ind w:hanging="361"/>
        <w:jc w:val="left"/>
      </w:pPr>
      <w:bookmarkStart w:id="16" w:name="_TOC_250023"/>
      <w:r>
        <w:t>RANCANGAN</w:t>
      </w:r>
      <w:r>
        <w:rPr>
          <w:spacing w:val="-1"/>
        </w:rPr>
        <w:t xml:space="preserve"> </w:t>
      </w:r>
      <w:bookmarkEnd w:id="16"/>
      <w:r>
        <w:t>PENELITIAN</w:t>
      </w:r>
    </w:p>
    <w:p w:rsidR="00F02183" w:rsidRDefault="00F02183">
      <w:pPr>
        <w:pStyle w:val="BodyText"/>
        <w:rPr>
          <w:b/>
        </w:rPr>
      </w:pPr>
    </w:p>
    <w:p w:rsidR="00F02183" w:rsidRDefault="00C070F7">
      <w:pPr>
        <w:pStyle w:val="ListParagraph"/>
        <w:numPr>
          <w:ilvl w:val="2"/>
          <w:numId w:val="14"/>
        </w:numPr>
        <w:tabs>
          <w:tab w:val="left" w:pos="1720"/>
          <w:tab w:val="left" w:pos="1721"/>
        </w:tabs>
        <w:ind w:left="1720" w:hanging="721"/>
        <w:rPr>
          <w:b/>
        </w:rPr>
      </w:pPr>
      <w:r>
        <w:rPr>
          <w:b/>
        </w:rPr>
        <w:t>Pendekatan</w:t>
      </w:r>
      <w:r>
        <w:rPr>
          <w:b/>
          <w:spacing w:val="-1"/>
        </w:rPr>
        <w:t xml:space="preserve"> </w:t>
      </w:r>
      <w:r>
        <w:rPr>
          <w:b/>
        </w:rPr>
        <w:t>Penelitian</w:t>
      </w:r>
    </w:p>
    <w:p w:rsidR="00F02183" w:rsidRDefault="00F02183">
      <w:pPr>
        <w:pStyle w:val="BodyText"/>
        <w:spacing w:before="3"/>
        <w:rPr>
          <w:b/>
        </w:rPr>
      </w:pPr>
    </w:p>
    <w:p w:rsidR="00F02183" w:rsidRDefault="00C070F7">
      <w:pPr>
        <w:pStyle w:val="BodyText"/>
        <w:spacing w:line="480" w:lineRule="auto"/>
        <w:ind w:left="1014" w:right="657" w:firstLine="849"/>
        <w:jc w:val="both"/>
      </w:pPr>
      <w:r>
        <w:t>Penelitian ini menggunakan pendekatan penelitian kuantitatif. Penelitian kuantitatif adalah suatu penelitian yang pada dasarnya menggunakan pendekatan deduktif-induktif.Pendekatan ini berangkat dari suatu kerangka teori, gagasan para ahli, maupun pemahaman</w:t>
      </w:r>
      <w:r>
        <w:t xml:space="preserve"> peneliti berdasarkan pengalamannya, kemudian dikembangkan menjadi permasalahan-permasalahan yang diajukan untuk memperoleh pembenaran (verifikasi) atau penolakan dalam bentuk dokumen data empiris lapangan.</w:t>
      </w:r>
    </w:p>
    <w:p w:rsidR="00F02183" w:rsidRDefault="00C070F7">
      <w:pPr>
        <w:pStyle w:val="BodyText"/>
        <w:spacing w:line="480" w:lineRule="auto"/>
        <w:ind w:left="1014" w:right="658" w:firstLine="849"/>
        <w:jc w:val="both"/>
      </w:pPr>
      <w:r>
        <w:t>Pendekatan kuantitatif bertujuan untuk menguji te</w:t>
      </w:r>
      <w:r>
        <w:t>ori, membangun fakta, menunjukkan hubungan antar variabel, memberikan deskripsi statistic, menaksir dan meramalkan hasilnya. Desain penelitian yang menggunakan pendekatan kuantitatif harus terstruktur, baku, formal dan dirancang sematang mungkin sebelumnya</w:t>
      </w:r>
      <w:r>
        <w:t>. Desain bersifat spesifik dan detsil karena desain merupakan suatu rancangan penelitian yangakan dilaksanakan sebenarnya.</w:t>
      </w:r>
    </w:p>
    <w:p w:rsidR="00F02183" w:rsidRDefault="00C070F7">
      <w:pPr>
        <w:pStyle w:val="BodyText"/>
        <w:spacing w:line="480" w:lineRule="auto"/>
        <w:ind w:left="1014" w:right="657" w:firstLine="708"/>
        <w:jc w:val="both"/>
      </w:pPr>
      <w:r>
        <w:t>Penelitian ini untuk menguji pengaruh Variabel X (profitabilitas dan likuiditas) terhadap Y (</w:t>
      </w:r>
      <w:r>
        <w:rPr>
          <w:i/>
        </w:rPr>
        <w:t xml:space="preserve">return </w:t>
      </w:r>
      <w:r>
        <w:t>saham). Sedangkan untuk menganali</w:t>
      </w:r>
      <w:r>
        <w:t>sis pengaruh masing-masing variabel menggunakan teknik analisis regresi linear Berganda (lebih dari dua</w:t>
      </w:r>
      <w:r>
        <w:rPr>
          <w:spacing w:val="-2"/>
        </w:rPr>
        <w:t xml:space="preserve"> </w:t>
      </w:r>
      <w:r>
        <w:t>variabel).</w:t>
      </w:r>
    </w:p>
    <w:p w:rsidR="00F02183" w:rsidRDefault="00C070F7">
      <w:pPr>
        <w:pStyle w:val="BodyText"/>
        <w:spacing w:line="480" w:lineRule="auto"/>
        <w:ind w:left="1014" w:right="658" w:firstLine="708"/>
        <w:jc w:val="both"/>
      </w:pPr>
      <w:r>
        <w:t xml:space="preserve">Alasan dipilihnya jenis penelitian ini karena peneliti ingin mengetahui seberapa besar pengaruh profitabilitas dan likuiditas terhadap </w:t>
      </w:r>
      <w:r>
        <w:rPr>
          <w:i/>
        </w:rPr>
        <w:t>return</w:t>
      </w:r>
      <w:r>
        <w:rPr>
          <w:i/>
        </w:rPr>
        <w:t xml:space="preserve"> </w:t>
      </w:r>
      <w:r>
        <w:t>saham.</w:t>
      </w: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3"/>
        </w:rPr>
      </w:pPr>
    </w:p>
    <w:p w:rsidR="00F02183" w:rsidRDefault="00C070F7">
      <w:pPr>
        <w:pStyle w:val="BodyText"/>
        <w:spacing w:before="57"/>
        <w:ind w:left="3249" w:right="3318"/>
        <w:jc w:val="center"/>
        <w:rPr>
          <w:rFonts w:ascii="Calibri"/>
        </w:rPr>
      </w:pPr>
      <w:r>
        <w:rPr>
          <w:rFonts w:ascii="Calibri"/>
        </w:rPr>
        <w:t>17</w:t>
      </w:r>
    </w:p>
    <w:p w:rsidR="00F02183" w:rsidRDefault="00F02183">
      <w:pPr>
        <w:jc w:val="center"/>
        <w:rPr>
          <w:rFonts w:ascii="Calibri"/>
        </w:rPr>
        <w:sectPr w:rsidR="00F02183">
          <w:headerReference w:type="even" r:id="rId65"/>
          <w:headerReference w:type="default" r:id="rId66"/>
          <w:headerReference w:type="first" r:id="rId67"/>
          <w:pgSz w:w="11910" w:h="16840"/>
          <w:pgMar w:top="1580" w:right="1040" w:bottom="280" w:left="1680" w:header="0" w:footer="0" w:gutter="0"/>
          <w:cols w:space="720"/>
        </w:sectPr>
      </w:pPr>
    </w:p>
    <w:p w:rsidR="00F02183" w:rsidRDefault="00F02183">
      <w:pPr>
        <w:pStyle w:val="BodyText"/>
        <w:rPr>
          <w:rFonts w:ascii="Calibri"/>
          <w:sz w:val="20"/>
        </w:rPr>
      </w:pPr>
    </w:p>
    <w:p w:rsidR="00F02183" w:rsidRDefault="00F02183">
      <w:pPr>
        <w:pStyle w:val="BodyText"/>
        <w:spacing w:before="11"/>
        <w:rPr>
          <w:rFonts w:ascii="Calibri"/>
          <w:sz w:val="28"/>
        </w:rPr>
      </w:pPr>
    </w:p>
    <w:p w:rsidR="00F02183" w:rsidRDefault="00C070F7">
      <w:pPr>
        <w:pStyle w:val="BodyText"/>
        <w:spacing w:before="94" w:line="480" w:lineRule="auto"/>
        <w:ind w:left="1015" w:right="685"/>
      </w:pPr>
      <w:r>
        <w:t xml:space="preserve">Penelitian ini terdiri dari dua variabel yaitu variabel bebas (X) yaitu profitabilitas dan likuiditas dan variabel terikat (Y) yaitu </w:t>
      </w:r>
      <w:r>
        <w:rPr>
          <w:i/>
        </w:rPr>
        <w:t xml:space="preserve">return </w:t>
      </w:r>
      <w:r>
        <w:t>saham</w:t>
      </w:r>
    </w:p>
    <w:p w:rsidR="00F02183" w:rsidRDefault="00C070F7">
      <w:pPr>
        <w:pStyle w:val="Heading5"/>
        <w:numPr>
          <w:ilvl w:val="2"/>
          <w:numId w:val="14"/>
        </w:numPr>
        <w:tabs>
          <w:tab w:val="left" w:pos="1721"/>
        </w:tabs>
        <w:spacing w:line="249" w:lineRule="exact"/>
        <w:ind w:left="1720"/>
        <w:jc w:val="both"/>
      </w:pPr>
      <w:bookmarkStart w:id="17" w:name="_TOC_250022"/>
      <w:r>
        <w:t>Jenis</w:t>
      </w:r>
      <w:r>
        <w:rPr>
          <w:spacing w:val="-1"/>
        </w:rPr>
        <w:t xml:space="preserve"> </w:t>
      </w:r>
      <w:bookmarkEnd w:id="17"/>
      <w:r>
        <w:t>Penelitian</w:t>
      </w:r>
    </w:p>
    <w:p w:rsidR="00F02183" w:rsidRDefault="00F02183">
      <w:pPr>
        <w:pStyle w:val="BodyText"/>
        <w:spacing w:before="3"/>
        <w:rPr>
          <w:b/>
        </w:rPr>
      </w:pPr>
    </w:p>
    <w:p w:rsidR="00F02183" w:rsidRDefault="00C070F7">
      <w:pPr>
        <w:pStyle w:val="BodyText"/>
        <w:spacing w:line="480" w:lineRule="auto"/>
        <w:ind w:left="1015" w:right="658" w:firstLine="708"/>
        <w:jc w:val="both"/>
      </w:pPr>
      <w:r>
        <w:t>Penelitian ini termasuk dalam penelitian asosiatif yaitu bentuk penelitian dengan menggunakan minimal dua variabel yang dihubungkan. Penelitian asosiatif merupakan suatu penelitian yang mencari hubungan sebab akibat antara satu variabel independen dengan v</w:t>
      </w:r>
      <w:r>
        <w:t>ariabel dependen dengan menggunakan hipotesis (Sugiyono, 2009: 67).Pengujian hipotesis dilakukan dengan menggunakan perhitungan statistika yang digunakan untuk menguji variabel (X) terhadap variabel</w:t>
      </w:r>
      <w:r>
        <w:rPr>
          <w:spacing w:val="-2"/>
        </w:rPr>
        <w:t xml:space="preserve"> </w:t>
      </w:r>
      <w:r>
        <w:t>(Y).</w:t>
      </w:r>
    </w:p>
    <w:p w:rsidR="00F02183" w:rsidRDefault="00C070F7">
      <w:pPr>
        <w:pStyle w:val="Heading5"/>
        <w:numPr>
          <w:ilvl w:val="2"/>
          <w:numId w:val="14"/>
        </w:numPr>
        <w:tabs>
          <w:tab w:val="left" w:pos="1568"/>
        </w:tabs>
        <w:spacing w:before="197"/>
        <w:ind w:left="1567" w:hanging="553"/>
        <w:jc w:val="both"/>
      </w:pPr>
      <w:r>
        <w:t>Lokasi dan Waktu</w:t>
      </w:r>
      <w:r>
        <w:rPr>
          <w:spacing w:val="-5"/>
        </w:rPr>
        <w:t xml:space="preserve"> </w:t>
      </w:r>
      <w:r>
        <w:t>Penelitian</w:t>
      </w:r>
    </w:p>
    <w:p w:rsidR="00F02183" w:rsidRDefault="00F02183">
      <w:pPr>
        <w:pStyle w:val="BodyText"/>
        <w:rPr>
          <w:b/>
          <w:sz w:val="21"/>
        </w:rPr>
      </w:pPr>
    </w:p>
    <w:p w:rsidR="00F02183" w:rsidRDefault="00C070F7">
      <w:pPr>
        <w:pStyle w:val="BodyText"/>
        <w:spacing w:line="480" w:lineRule="auto"/>
        <w:ind w:left="1015" w:right="658" w:firstLine="705"/>
        <w:jc w:val="both"/>
      </w:pPr>
      <w:r>
        <w:t>Penelitian ini dilakuka</w:t>
      </w:r>
      <w:r>
        <w:t xml:space="preserve">n pada tingkat perusahaan, yaitu seluruh perusahaan sub sektor keramik, porselen dan kaca yang dapat diperoleh melalui website resmi Bursa Efek Indonesia (BEI) yaitu </w:t>
      </w:r>
      <w:hyperlink r:id="rId68">
        <w:r>
          <w:rPr>
            <w:color w:val="0000FF"/>
            <w:u w:val="single" w:color="0000FF"/>
          </w:rPr>
          <w:t>www.idx.co.id</w:t>
        </w:r>
      </w:hyperlink>
    </w:p>
    <w:p w:rsidR="00F02183" w:rsidRDefault="00C070F7">
      <w:pPr>
        <w:pStyle w:val="BodyText"/>
        <w:spacing w:line="253" w:lineRule="exact"/>
        <w:ind w:left="1015"/>
      </w:pPr>
      <w:r>
        <w:t>dengan periode pengamatan tahun 201</w:t>
      </w:r>
      <w:r>
        <w:t>4-2018.</w:t>
      </w:r>
    </w:p>
    <w:p w:rsidR="00F02183" w:rsidRDefault="00F02183">
      <w:pPr>
        <w:pStyle w:val="BodyText"/>
        <w:spacing w:before="9"/>
        <w:rPr>
          <w:sz w:val="21"/>
        </w:rPr>
      </w:pPr>
    </w:p>
    <w:p w:rsidR="00F02183" w:rsidRDefault="00C070F7">
      <w:pPr>
        <w:pStyle w:val="Heading5"/>
        <w:numPr>
          <w:ilvl w:val="1"/>
          <w:numId w:val="14"/>
        </w:numPr>
        <w:tabs>
          <w:tab w:val="left" w:pos="1015"/>
        </w:tabs>
        <w:ind w:left="1014" w:hanging="428"/>
        <w:jc w:val="left"/>
      </w:pPr>
      <w:bookmarkStart w:id="18" w:name="_TOC_250021"/>
      <w:r>
        <w:t>JENIS DAN SUMBER</w:t>
      </w:r>
      <w:r>
        <w:rPr>
          <w:spacing w:val="-1"/>
        </w:rPr>
        <w:t xml:space="preserve"> </w:t>
      </w:r>
      <w:bookmarkEnd w:id="18"/>
      <w:r>
        <w:t>DATA</w:t>
      </w:r>
    </w:p>
    <w:p w:rsidR="00F02183" w:rsidRDefault="00F02183">
      <w:pPr>
        <w:pStyle w:val="BodyText"/>
        <w:spacing w:before="9"/>
        <w:rPr>
          <w:b/>
          <w:sz w:val="20"/>
        </w:rPr>
      </w:pPr>
    </w:p>
    <w:p w:rsidR="00F02183" w:rsidRDefault="00C070F7">
      <w:pPr>
        <w:pStyle w:val="Heading5"/>
        <w:numPr>
          <w:ilvl w:val="2"/>
          <w:numId w:val="14"/>
        </w:numPr>
        <w:tabs>
          <w:tab w:val="left" w:pos="1567"/>
        </w:tabs>
        <w:ind w:left="1566" w:hanging="553"/>
      </w:pPr>
      <w:bookmarkStart w:id="19" w:name="_TOC_250020"/>
      <w:r>
        <w:t>Jenis</w:t>
      </w:r>
      <w:r>
        <w:rPr>
          <w:spacing w:val="-3"/>
        </w:rPr>
        <w:t xml:space="preserve"> </w:t>
      </w:r>
      <w:bookmarkEnd w:id="19"/>
      <w:r>
        <w:t>Data</w:t>
      </w:r>
    </w:p>
    <w:p w:rsidR="00F02183" w:rsidRDefault="00F02183">
      <w:pPr>
        <w:pStyle w:val="BodyText"/>
        <w:rPr>
          <w:b/>
        </w:rPr>
      </w:pPr>
    </w:p>
    <w:p w:rsidR="00F02183" w:rsidRDefault="00C070F7">
      <w:pPr>
        <w:pStyle w:val="BodyText"/>
        <w:spacing w:before="1" w:line="480" w:lineRule="auto"/>
        <w:ind w:left="1014" w:right="660" w:firstLine="705"/>
        <w:jc w:val="both"/>
      </w:pPr>
      <w:r>
        <w:t>Jenis data yang dibutuhkan dalam penyusunan penelitian ini adalah data kuantitatif, yaitu data yang berbentuk laporan keuangan yang diperoleh dari perusahaan-perusahaan tersebut. Serta data kualitatif yaitu data yang berbentuk bukan angka.</w:t>
      </w:r>
    </w:p>
    <w:p w:rsidR="00F02183" w:rsidRDefault="00C070F7">
      <w:pPr>
        <w:pStyle w:val="Heading5"/>
        <w:numPr>
          <w:ilvl w:val="2"/>
          <w:numId w:val="14"/>
        </w:numPr>
        <w:tabs>
          <w:tab w:val="left" w:pos="1567"/>
        </w:tabs>
        <w:spacing w:line="252" w:lineRule="exact"/>
        <w:ind w:left="1566" w:hanging="553"/>
      </w:pPr>
      <w:bookmarkStart w:id="20" w:name="_TOC_250019"/>
      <w:r>
        <w:t>Sumber</w:t>
      </w:r>
      <w:r>
        <w:rPr>
          <w:spacing w:val="-2"/>
        </w:rPr>
        <w:t xml:space="preserve"> </w:t>
      </w:r>
      <w:bookmarkEnd w:id="20"/>
      <w:r>
        <w:t>Data</w:t>
      </w:r>
    </w:p>
    <w:p w:rsidR="00F02183" w:rsidRDefault="00F02183">
      <w:pPr>
        <w:pStyle w:val="BodyText"/>
        <w:rPr>
          <w:b/>
        </w:rPr>
      </w:pPr>
    </w:p>
    <w:p w:rsidR="00F02183" w:rsidRDefault="00C070F7">
      <w:pPr>
        <w:pStyle w:val="BodyText"/>
        <w:spacing w:line="480" w:lineRule="auto"/>
        <w:ind w:left="1014" w:right="659" w:firstLine="705"/>
        <w:jc w:val="both"/>
      </w:pPr>
      <w:r>
        <w:t>Sum</w:t>
      </w:r>
      <w:r>
        <w:t>ber data yang digunakan dalam peneitian ini adalah rata sekunder, yakni data berupa dokumen dan informasi berhubungan dengan objek penelitian yang diterbitkan oleh pihak lain dalam hal ini pihak Bursa Efek Indonesia melalui otoritas Pusat Informasi Pasar M</w:t>
      </w:r>
      <w:r>
        <w:t>odal untuk daerah</w:t>
      </w:r>
    </w:p>
    <w:p w:rsidR="00F02183" w:rsidRDefault="00F02183">
      <w:pPr>
        <w:spacing w:line="480" w:lineRule="auto"/>
        <w:jc w:val="both"/>
        <w:sectPr w:rsidR="00F02183">
          <w:headerReference w:type="even" r:id="rId69"/>
          <w:headerReference w:type="default" r:id="rId70"/>
          <w:headerReference w:type="first" r:id="rId71"/>
          <w:pgSz w:w="11910" w:h="16840"/>
          <w:pgMar w:top="1000" w:right="1040" w:bottom="280" w:left="1680" w:header="768" w:footer="0" w:gutter="0"/>
          <w:pgNumType w:start="18"/>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
        <w:rPr>
          <w:sz w:val="20"/>
        </w:rPr>
      </w:pPr>
    </w:p>
    <w:p w:rsidR="00F02183" w:rsidRDefault="00C070F7">
      <w:pPr>
        <w:pStyle w:val="BodyText"/>
        <w:spacing w:line="480" w:lineRule="auto"/>
        <w:ind w:left="1015"/>
      </w:pPr>
      <w:r>
        <w:t>Makassar, yakni buku ICMD dan data yang diakses dari situs resmi BEI (</w:t>
      </w:r>
      <w:r>
        <w:rPr>
          <w:color w:val="0000FF"/>
          <w:u w:val="single" w:color="0000FF"/>
        </w:rPr>
        <w:t>www.idx.co.id)</w:t>
      </w:r>
    </w:p>
    <w:p w:rsidR="00F02183" w:rsidRDefault="00C070F7">
      <w:pPr>
        <w:pStyle w:val="Heading5"/>
        <w:numPr>
          <w:ilvl w:val="1"/>
          <w:numId w:val="14"/>
        </w:numPr>
        <w:tabs>
          <w:tab w:val="left" w:pos="958"/>
        </w:tabs>
        <w:spacing w:line="249" w:lineRule="exact"/>
        <w:ind w:left="957" w:hanging="370"/>
        <w:jc w:val="left"/>
      </w:pPr>
      <w:bookmarkStart w:id="21" w:name="_TOC_250018"/>
      <w:r>
        <w:t>TEKNIK PENGUMPULAN</w:t>
      </w:r>
      <w:r>
        <w:rPr>
          <w:spacing w:val="-1"/>
        </w:rPr>
        <w:t xml:space="preserve"> </w:t>
      </w:r>
      <w:bookmarkEnd w:id="21"/>
      <w:r>
        <w:t>DATA</w:t>
      </w:r>
    </w:p>
    <w:p w:rsidR="00F02183" w:rsidRDefault="00F02183">
      <w:pPr>
        <w:pStyle w:val="BodyText"/>
        <w:spacing w:before="11"/>
        <w:rPr>
          <w:b/>
          <w:sz w:val="20"/>
        </w:rPr>
      </w:pPr>
    </w:p>
    <w:p w:rsidR="00F02183" w:rsidRDefault="00C070F7">
      <w:pPr>
        <w:pStyle w:val="BodyText"/>
        <w:spacing w:line="480" w:lineRule="auto"/>
        <w:ind w:left="1015" w:right="663" w:firstLine="705"/>
        <w:jc w:val="both"/>
      </w:pPr>
      <w:r>
        <w:t>Tehnik yang digunakan dalam memperoleh data dalam penelitian ini adalah:</w:t>
      </w:r>
    </w:p>
    <w:p w:rsidR="00F02183" w:rsidRDefault="00C070F7">
      <w:pPr>
        <w:pStyle w:val="ListParagraph"/>
        <w:numPr>
          <w:ilvl w:val="2"/>
          <w:numId w:val="14"/>
        </w:numPr>
        <w:tabs>
          <w:tab w:val="left" w:pos="1720"/>
          <w:tab w:val="left" w:pos="1721"/>
        </w:tabs>
        <w:spacing w:line="251" w:lineRule="exact"/>
        <w:ind w:left="1720" w:hanging="721"/>
        <w:rPr>
          <w:b/>
          <w:i/>
        </w:rPr>
      </w:pPr>
      <w:r>
        <w:rPr>
          <w:b/>
        </w:rPr>
        <w:t>Penelitian Lapangan (</w:t>
      </w:r>
      <w:r>
        <w:rPr>
          <w:b/>
          <w:i/>
        </w:rPr>
        <w:t>Field</w:t>
      </w:r>
      <w:r>
        <w:rPr>
          <w:b/>
          <w:i/>
          <w:spacing w:val="-5"/>
        </w:rPr>
        <w:t xml:space="preserve"> </w:t>
      </w:r>
      <w:r>
        <w:rPr>
          <w:b/>
          <w:i/>
        </w:rPr>
        <w:t>Research)</w:t>
      </w:r>
    </w:p>
    <w:p w:rsidR="00F02183" w:rsidRDefault="00F02183">
      <w:pPr>
        <w:pStyle w:val="BodyText"/>
        <w:rPr>
          <w:b/>
          <w:i/>
        </w:rPr>
      </w:pPr>
    </w:p>
    <w:p w:rsidR="00F02183" w:rsidRDefault="00C070F7">
      <w:pPr>
        <w:pStyle w:val="BodyText"/>
        <w:spacing w:line="480" w:lineRule="auto"/>
        <w:ind w:left="1015" w:right="661" w:firstLine="705"/>
        <w:jc w:val="both"/>
      </w:pPr>
      <w:r>
        <w:t>Penelitian yang dilakukan secara langsung di Kantor Perwakilan BEI yaitu PIPM (Pusat Informasi Pasar Modal) Makassar.</w:t>
      </w:r>
    </w:p>
    <w:p w:rsidR="00F02183" w:rsidRDefault="00C070F7">
      <w:pPr>
        <w:pStyle w:val="ListParagraph"/>
        <w:numPr>
          <w:ilvl w:val="2"/>
          <w:numId w:val="14"/>
        </w:numPr>
        <w:tabs>
          <w:tab w:val="left" w:pos="1720"/>
          <w:tab w:val="left" w:pos="1721"/>
        </w:tabs>
        <w:spacing w:line="251" w:lineRule="exact"/>
        <w:ind w:left="1720" w:hanging="721"/>
        <w:rPr>
          <w:b/>
        </w:rPr>
      </w:pPr>
      <w:r>
        <w:rPr>
          <w:b/>
        </w:rPr>
        <w:t>Penelitian Kepustakaan (</w:t>
      </w:r>
      <w:r>
        <w:rPr>
          <w:b/>
          <w:i/>
        </w:rPr>
        <w:t>Library</w:t>
      </w:r>
      <w:r>
        <w:rPr>
          <w:b/>
          <w:i/>
          <w:spacing w:val="-2"/>
        </w:rPr>
        <w:t xml:space="preserve"> </w:t>
      </w:r>
      <w:r>
        <w:rPr>
          <w:b/>
          <w:i/>
        </w:rPr>
        <w:t>Research</w:t>
      </w:r>
      <w:r>
        <w:rPr>
          <w:b/>
        </w:rPr>
        <w:t>)</w:t>
      </w:r>
    </w:p>
    <w:p w:rsidR="00F02183" w:rsidRDefault="00F02183">
      <w:pPr>
        <w:pStyle w:val="BodyText"/>
        <w:spacing w:before="3"/>
        <w:rPr>
          <w:b/>
        </w:rPr>
      </w:pPr>
    </w:p>
    <w:p w:rsidR="00F02183" w:rsidRDefault="00C070F7">
      <w:pPr>
        <w:pStyle w:val="BodyText"/>
        <w:spacing w:line="480" w:lineRule="auto"/>
        <w:ind w:left="1014" w:right="660" w:firstLine="705"/>
        <w:jc w:val="both"/>
      </w:pPr>
      <w:r>
        <w:t>Penelitian yang dilakukan dengan mendapatkan informasi ya</w:t>
      </w:r>
      <w:r>
        <w:t>ng diperoleh dengan mempelajari referensi, buku-buku literature dan jurnal yang berkaitan dengan topik penulisan untuk memperoleh landasan teori untuk memecahkan masalah yang dihadapi.</w:t>
      </w:r>
    </w:p>
    <w:p w:rsidR="00F02183" w:rsidRDefault="00C070F7">
      <w:pPr>
        <w:pStyle w:val="Heading5"/>
        <w:numPr>
          <w:ilvl w:val="1"/>
          <w:numId w:val="14"/>
        </w:numPr>
        <w:tabs>
          <w:tab w:val="left" w:pos="957"/>
        </w:tabs>
        <w:spacing w:before="196"/>
        <w:ind w:left="956" w:hanging="370"/>
        <w:jc w:val="left"/>
      </w:pPr>
      <w:bookmarkStart w:id="22" w:name="_TOC_250017"/>
      <w:r>
        <w:t>POPULASI DAN</w:t>
      </w:r>
      <w:r>
        <w:rPr>
          <w:spacing w:val="1"/>
        </w:rPr>
        <w:t xml:space="preserve"> </w:t>
      </w:r>
      <w:bookmarkEnd w:id="22"/>
      <w:r>
        <w:t>SAMPEL</w:t>
      </w:r>
    </w:p>
    <w:p w:rsidR="00F02183" w:rsidRDefault="00F02183">
      <w:pPr>
        <w:pStyle w:val="BodyText"/>
        <w:spacing w:before="9"/>
        <w:rPr>
          <w:b/>
          <w:sz w:val="20"/>
        </w:rPr>
      </w:pPr>
    </w:p>
    <w:p w:rsidR="00F02183" w:rsidRDefault="00C070F7">
      <w:pPr>
        <w:pStyle w:val="Heading5"/>
        <w:numPr>
          <w:ilvl w:val="2"/>
          <w:numId w:val="14"/>
        </w:numPr>
        <w:tabs>
          <w:tab w:val="left" w:pos="1567"/>
        </w:tabs>
        <w:ind w:left="1566" w:hanging="553"/>
      </w:pPr>
      <w:bookmarkStart w:id="23" w:name="_TOC_250016"/>
      <w:bookmarkEnd w:id="23"/>
      <w:r>
        <w:t>Populasi</w:t>
      </w:r>
    </w:p>
    <w:p w:rsidR="00F02183" w:rsidRDefault="00F02183">
      <w:pPr>
        <w:pStyle w:val="BodyText"/>
        <w:spacing w:before="3"/>
        <w:rPr>
          <w:b/>
        </w:rPr>
      </w:pPr>
    </w:p>
    <w:p w:rsidR="00F02183" w:rsidRDefault="00C070F7">
      <w:pPr>
        <w:pStyle w:val="BodyText"/>
        <w:spacing w:line="480" w:lineRule="auto"/>
        <w:ind w:left="1014" w:right="657" w:firstLine="566"/>
        <w:jc w:val="both"/>
      </w:pPr>
      <w:r>
        <w:t>Populasi dalam penelitian ini adalah perusahaan yang terdaftar di Bursa Efek Indonesia yang berjumlah 6 perusahaan.</w:t>
      </w:r>
    </w:p>
    <w:p w:rsidR="00F02183" w:rsidRDefault="00C070F7">
      <w:pPr>
        <w:pStyle w:val="Heading5"/>
        <w:numPr>
          <w:ilvl w:val="2"/>
          <w:numId w:val="14"/>
        </w:numPr>
        <w:tabs>
          <w:tab w:val="left" w:pos="1719"/>
          <w:tab w:val="left" w:pos="1721"/>
        </w:tabs>
        <w:spacing w:line="249" w:lineRule="exact"/>
        <w:ind w:left="1720" w:hanging="721"/>
      </w:pPr>
      <w:bookmarkStart w:id="24" w:name="_TOC_250015"/>
      <w:bookmarkEnd w:id="24"/>
      <w:r>
        <w:t>Sampel</w:t>
      </w:r>
    </w:p>
    <w:p w:rsidR="00F02183" w:rsidRDefault="00F02183">
      <w:pPr>
        <w:pStyle w:val="BodyText"/>
        <w:spacing w:before="3"/>
        <w:rPr>
          <w:b/>
        </w:rPr>
      </w:pPr>
    </w:p>
    <w:p w:rsidR="00F02183" w:rsidRDefault="00C070F7">
      <w:pPr>
        <w:pStyle w:val="BodyText"/>
        <w:spacing w:line="480" w:lineRule="auto"/>
        <w:ind w:left="1014" w:right="659" w:firstLine="566"/>
        <w:jc w:val="both"/>
      </w:pPr>
      <w:r>
        <w:t xml:space="preserve">Pemilihan sampel yang akan diuji dalam penelitian ini menggunakan metode </w:t>
      </w:r>
      <w:r>
        <w:rPr>
          <w:i/>
        </w:rPr>
        <w:t xml:space="preserve">purposive sampling </w:t>
      </w:r>
      <w:r>
        <w:t>yaitu metode pemilihan sampel yang didas</w:t>
      </w:r>
      <w:r>
        <w:t>arkan pada beberapa kriteria tertentu. Kriteria dalam penelitian ini antara lain:</w:t>
      </w:r>
    </w:p>
    <w:p w:rsidR="00F02183" w:rsidRDefault="00C070F7">
      <w:pPr>
        <w:pStyle w:val="ListParagraph"/>
        <w:numPr>
          <w:ilvl w:val="0"/>
          <w:numId w:val="13"/>
        </w:numPr>
        <w:tabs>
          <w:tab w:val="left" w:pos="1440"/>
        </w:tabs>
        <w:spacing w:before="1" w:line="480" w:lineRule="auto"/>
        <w:ind w:right="656" w:hanging="426"/>
        <w:jc w:val="both"/>
      </w:pPr>
      <w:r>
        <w:t xml:space="preserve">Perusahaan termasuk dalam kategori kramik dan kebutuhan rumah tangga yang telah </w:t>
      </w:r>
      <w:r>
        <w:rPr>
          <w:i/>
        </w:rPr>
        <w:t xml:space="preserve">go public </w:t>
      </w:r>
      <w:r>
        <w:t>dengan tercatat sebagai emiten tahun 2014- 2018.</w:t>
      </w:r>
    </w:p>
    <w:p w:rsidR="00F02183" w:rsidRDefault="00C070F7">
      <w:pPr>
        <w:pStyle w:val="ListParagraph"/>
        <w:numPr>
          <w:ilvl w:val="0"/>
          <w:numId w:val="13"/>
        </w:numPr>
        <w:tabs>
          <w:tab w:val="left" w:pos="1440"/>
        </w:tabs>
        <w:spacing w:line="480" w:lineRule="auto"/>
        <w:ind w:right="660"/>
        <w:jc w:val="both"/>
      </w:pPr>
      <w:r>
        <w:t xml:space="preserve">Perusahaan tidak </w:t>
      </w:r>
      <w:r>
        <w:rPr>
          <w:i/>
        </w:rPr>
        <w:t xml:space="preserve">delisting </w:t>
      </w:r>
      <w:r>
        <w:t>selama periode pengamatan yakni tahun 2014-2018.</w:t>
      </w:r>
    </w:p>
    <w:p w:rsidR="00F02183" w:rsidRDefault="00F02183">
      <w:pPr>
        <w:spacing w:line="480" w:lineRule="auto"/>
        <w:jc w:val="both"/>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
        <w:rPr>
          <w:sz w:val="20"/>
        </w:rPr>
      </w:pPr>
    </w:p>
    <w:p w:rsidR="00F02183" w:rsidRDefault="00C070F7">
      <w:pPr>
        <w:pStyle w:val="ListParagraph"/>
        <w:numPr>
          <w:ilvl w:val="0"/>
          <w:numId w:val="13"/>
        </w:numPr>
        <w:tabs>
          <w:tab w:val="left" w:pos="1441"/>
        </w:tabs>
        <w:spacing w:line="480" w:lineRule="auto"/>
        <w:ind w:left="1440" w:right="659"/>
        <w:jc w:val="both"/>
      </w:pPr>
      <w:r>
        <w:t>Perusahaan menggunakan laporan keuangan yang memiliki tahun buku berakhir tanggal 31</w:t>
      </w:r>
      <w:r>
        <w:rPr>
          <w:spacing w:val="-4"/>
        </w:rPr>
        <w:t xml:space="preserve"> </w:t>
      </w:r>
      <w:r>
        <w:t>Desember.</w:t>
      </w:r>
    </w:p>
    <w:p w:rsidR="00F02183" w:rsidRDefault="00C070F7">
      <w:pPr>
        <w:pStyle w:val="ListParagraph"/>
        <w:numPr>
          <w:ilvl w:val="0"/>
          <w:numId w:val="13"/>
        </w:numPr>
        <w:tabs>
          <w:tab w:val="left" w:pos="1441"/>
        </w:tabs>
        <w:spacing w:line="480" w:lineRule="auto"/>
        <w:ind w:left="1440" w:right="659"/>
        <w:jc w:val="both"/>
      </w:pPr>
      <w:r>
        <w:t>Perusahaan mempublikasikan laporan keuangan secara lengkap selama periode</w:t>
      </w:r>
      <w:r>
        <w:rPr>
          <w:spacing w:val="-1"/>
        </w:rPr>
        <w:t xml:space="preserve"> </w:t>
      </w:r>
      <w:r>
        <w:t>pengamatan.</w:t>
      </w:r>
    </w:p>
    <w:p w:rsidR="00F02183" w:rsidRDefault="00C070F7">
      <w:pPr>
        <w:pStyle w:val="BodyText"/>
        <w:spacing w:line="480" w:lineRule="auto"/>
        <w:ind w:left="1015" w:right="658" w:firstLine="705"/>
        <w:jc w:val="both"/>
      </w:pPr>
      <w:r>
        <w:t xml:space="preserve">Di bawah ini menunjukkan perusahaan-perusahaan yang terpilih menjadi sampel penelitian sesuai dengan metode </w:t>
      </w:r>
      <w:r>
        <w:rPr>
          <w:i/>
        </w:rPr>
        <w:t xml:space="preserve">purposive sampling </w:t>
      </w:r>
      <w:r>
        <w:t xml:space="preserve">berdasarkan data keuangan yang diperoleh dari Pusat Informasi Pasar Modal melalui situs </w:t>
      </w:r>
      <w:hyperlink r:id="rId72">
        <w:r>
          <w:rPr>
            <w:u w:val="single"/>
          </w:rPr>
          <w:t>www.idx.co.id</w:t>
        </w:r>
      </w:hyperlink>
      <w:r>
        <w:t>.</w:t>
      </w:r>
    </w:p>
    <w:p w:rsidR="00F02183" w:rsidRDefault="00F02183">
      <w:pPr>
        <w:pStyle w:val="BodyText"/>
        <w:spacing w:before="1"/>
        <w:rPr>
          <w:sz w:val="9"/>
        </w:rPr>
      </w:pPr>
    </w:p>
    <w:p w:rsidR="00F02183" w:rsidRDefault="00C070F7">
      <w:pPr>
        <w:pStyle w:val="Heading5"/>
        <w:spacing w:before="93"/>
        <w:ind w:left="3247" w:right="3318"/>
        <w:jc w:val="center"/>
      </w:pPr>
      <w:r>
        <w:t>Tabel 3.1</w:t>
      </w:r>
    </w:p>
    <w:p w:rsidR="00F02183" w:rsidRDefault="00C070F7">
      <w:pPr>
        <w:spacing w:before="201"/>
        <w:ind w:left="657" w:right="725"/>
        <w:jc w:val="center"/>
        <w:rPr>
          <w:b/>
        </w:rPr>
      </w:pPr>
      <w:r>
        <w:rPr>
          <w:b/>
        </w:rPr>
        <w:t>Perusahaan yang digunakan sebagai sampel penelitian</w:t>
      </w:r>
    </w:p>
    <w:p w:rsidR="00F02183" w:rsidRDefault="00F02183">
      <w:pPr>
        <w:pStyle w:val="BodyText"/>
        <w:rPr>
          <w:b/>
          <w:sz w:val="20"/>
        </w:rPr>
      </w:pPr>
    </w:p>
    <w:p w:rsidR="00F02183" w:rsidRDefault="00F02183">
      <w:pPr>
        <w:pStyle w:val="BodyText"/>
        <w:rPr>
          <w:b/>
          <w:sz w:val="20"/>
        </w:rPr>
      </w:pPr>
    </w:p>
    <w:p w:rsidR="00F02183" w:rsidRDefault="00F02183">
      <w:pPr>
        <w:pStyle w:val="BodyText"/>
        <w:spacing w:before="9" w:after="1"/>
        <w:rPr>
          <w:b/>
          <w:sz w:val="24"/>
        </w:rPr>
      </w:pPr>
    </w:p>
    <w:tbl>
      <w:tblPr>
        <w:tblW w:w="0" w:type="auto"/>
        <w:tblInd w:w="2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
        <w:gridCol w:w="1510"/>
        <w:gridCol w:w="4018"/>
      </w:tblGrid>
      <w:tr w:rsidR="00F02183">
        <w:trPr>
          <w:trHeight w:val="719"/>
        </w:trPr>
        <w:tc>
          <w:tcPr>
            <w:tcW w:w="593" w:type="dxa"/>
          </w:tcPr>
          <w:p w:rsidR="00F02183" w:rsidRDefault="00C070F7">
            <w:pPr>
              <w:pStyle w:val="TableParagraph"/>
              <w:spacing w:before="109"/>
              <w:ind w:left="139" w:right="134"/>
              <w:jc w:val="center"/>
              <w:rPr>
                <w:rFonts w:ascii="Times New Roman"/>
              </w:rPr>
            </w:pPr>
            <w:r>
              <w:rPr>
                <w:rFonts w:ascii="Times New Roman"/>
              </w:rPr>
              <w:t>No</w:t>
            </w:r>
          </w:p>
        </w:tc>
        <w:tc>
          <w:tcPr>
            <w:tcW w:w="1510" w:type="dxa"/>
          </w:tcPr>
          <w:p w:rsidR="00F02183" w:rsidRDefault="00C070F7">
            <w:pPr>
              <w:pStyle w:val="TableParagraph"/>
              <w:spacing w:before="109"/>
              <w:ind w:left="416" w:right="406"/>
              <w:jc w:val="center"/>
              <w:rPr>
                <w:rFonts w:ascii="Times New Roman"/>
              </w:rPr>
            </w:pPr>
            <w:r>
              <w:rPr>
                <w:rFonts w:ascii="Times New Roman"/>
              </w:rPr>
              <w:t>Kode</w:t>
            </w:r>
          </w:p>
        </w:tc>
        <w:tc>
          <w:tcPr>
            <w:tcW w:w="4018" w:type="dxa"/>
          </w:tcPr>
          <w:p w:rsidR="00F02183" w:rsidRDefault="00C070F7">
            <w:pPr>
              <w:pStyle w:val="TableParagraph"/>
              <w:spacing w:before="109"/>
              <w:ind w:left="1218"/>
              <w:rPr>
                <w:rFonts w:ascii="Times New Roman"/>
              </w:rPr>
            </w:pPr>
            <w:r>
              <w:rPr>
                <w:rFonts w:ascii="Times New Roman"/>
              </w:rPr>
              <w:t>Nama Perusahaan</w:t>
            </w:r>
          </w:p>
        </w:tc>
      </w:tr>
      <w:tr w:rsidR="00F02183">
        <w:trPr>
          <w:trHeight w:val="491"/>
        </w:trPr>
        <w:tc>
          <w:tcPr>
            <w:tcW w:w="593" w:type="dxa"/>
          </w:tcPr>
          <w:p w:rsidR="00F02183" w:rsidRDefault="00C070F7">
            <w:pPr>
              <w:pStyle w:val="TableParagraph"/>
              <w:spacing w:line="249" w:lineRule="exact"/>
              <w:ind w:left="7"/>
              <w:jc w:val="center"/>
              <w:rPr>
                <w:rFonts w:ascii="Times New Roman"/>
              </w:rPr>
            </w:pPr>
            <w:r>
              <w:rPr>
                <w:rFonts w:ascii="Times New Roman"/>
              </w:rPr>
              <w:t>1</w:t>
            </w:r>
          </w:p>
        </w:tc>
        <w:tc>
          <w:tcPr>
            <w:tcW w:w="1510" w:type="dxa"/>
          </w:tcPr>
          <w:p w:rsidR="00F02183" w:rsidRDefault="00C070F7">
            <w:pPr>
              <w:pStyle w:val="TableParagraph"/>
              <w:spacing w:line="249" w:lineRule="exact"/>
              <w:ind w:left="416" w:right="407"/>
              <w:jc w:val="center"/>
              <w:rPr>
                <w:rFonts w:ascii="Times New Roman"/>
              </w:rPr>
            </w:pPr>
            <w:r>
              <w:rPr>
                <w:rFonts w:ascii="Times New Roman"/>
              </w:rPr>
              <w:t>AMFG</w:t>
            </w:r>
          </w:p>
        </w:tc>
        <w:tc>
          <w:tcPr>
            <w:tcW w:w="4018" w:type="dxa"/>
          </w:tcPr>
          <w:p w:rsidR="00F02183" w:rsidRDefault="00C070F7">
            <w:pPr>
              <w:pStyle w:val="TableParagraph"/>
              <w:spacing w:line="249" w:lineRule="exact"/>
              <w:ind w:left="107"/>
              <w:rPr>
                <w:rFonts w:ascii="Times New Roman"/>
              </w:rPr>
            </w:pPr>
            <w:r>
              <w:rPr>
                <w:rFonts w:ascii="Times New Roman"/>
              </w:rPr>
              <w:t>Asahimas Flat Glass Tbk.</w:t>
            </w:r>
          </w:p>
        </w:tc>
      </w:tr>
      <w:tr w:rsidR="00F02183">
        <w:trPr>
          <w:trHeight w:val="491"/>
        </w:trPr>
        <w:tc>
          <w:tcPr>
            <w:tcW w:w="593" w:type="dxa"/>
          </w:tcPr>
          <w:p w:rsidR="00F02183" w:rsidRDefault="00C070F7">
            <w:pPr>
              <w:pStyle w:val="TableParagraph"/>
              <w:spacing w:line="247" w:lineRule="exact"/>
              <w:ind w:left="7"/>
              <w:jc w:val="center"/>
              <w:rPr>
                <w:rFonts w:ascii="Times New Roman"/>
              </w:rPr>
            </w:pPr>
            <w:r>
              <w:rPr>
                <w:rFonts w:ascii="Times New Roman"/>
              </w:rPr>
              <w:t>2</w:t>
            </w:r>
          </w:p>
        </w:tc>
        <w:tc>
          <w:tcPr>
            <w:tcW w:w="1510" w:type="dxa"/>
          </w:tcPr>
          <w:p w:rsidR="00F02183" w:rsidRDefault="00C070F7">
            <w:pPr>
              <w:pStyle w:val="TableParagraph"/>
              <w:spacing w:line="247" w:lineRule="exact"/>
              <w:ind w:left="410" w:right="407"/>
              <w:jc w:val="center"/>
              <w:rPr>
                <w:rFonts w:ascii="Times New Roman"/>
              </w:rPr>
            </w:pPr>
            <w:r>
              <w:rPr>
                <w:rFonts w:ascii="Times New Roman"/>
              </w:rPr>
              <w:t>ARNA</w:t>
            </w:r>
          </w:p>
        </w:tc>
        <w:tc>
          <w:tcPr>
            <w:tcW w:w="4018" w:type="dxa"/>
          </w:tcPr>
          <w:p w:rsidR="00F02183" w:rsidRDefault="00C070F7">
            <w:pPr>
              <w:pStyle w:val="TableParagraph"/>
              <w:spacing w:line="247" w:lineRule="exact"/>
              <w:ind w:left="107"/>
              <w:rPr>
                <w:rFonts w:ascii="Times New Roman"/>
              </w:rPr>
            </w:pPr>
            <w:r>
              <w:rPr>
                <w:rFonts w:ascii="Times New Roman"/>
              </w:rPr>
              <w:t>Arwana Citra Mulia Tbk.</w:t>
            </w:r>
          </w:p>
        </w:tc>
      </w:tr>
      <w:tr w:rsidR="00F02183">
        <w:trPr>
          <w:trHeight w:val="491"/>
        </w:trPr>
        <w:tc>
          <w:tcPr>
            <w:tcW w:w="593" w:type="dxa"/>
          </w:tcPr>
          <w:p w:rsidR="00F02183" w:rsidRDefault="00C070F7">
            <w:pPr>
              <w:pStyle w:val="TableParagraph"/>
              <w:spacing w:line="247" w:lineRule="exact"/>
              <w:ind w:left="7"/>
              <w:jc w:val="center"/>
              <w:rPr>
                <w:rFonts w:ascii="Times New Roman"/>
              </w:rPr>
            </w:pPr>
            <w:r>
              <w:rPr>
                <w:rFonts w:ascii="Times New Roman"/>
              </w:rPr>
              <w:t>3</w:t>
            </w:r>
          </w:p>
        </w:tc>
        <w:tc>
          <w:tcPr>
            <w:tcW w:w="1510" w:type="dxa"/>
          </w:tcPr>
          <w:p w:rsidR="00F02183" w:rsidRDefault="00C070F7">
            <w:pPr>
              <w:pStyle w:val="TableParagraph"/>
              <w:spacing w:line="247" w:lineRule="exact"/>
              <w:ind w:left="416" w:right="405"/>
              <w:jc w:val="center"/>
              <w:rPr>
                <w:rFonts w:ascii="Times New Roman"/>
              </w:rPr>
            </w:pPr>
            <w:r>
              <w:rPr>
                <w:rFonts w:ascii="Times New Roman"/>
              </w:rPr>
              <w:t>IKAI</w:t>
            </w:r>
          </w:p>
        </w:tc>
        <w:tc>
          <w:tcPr>
            <w:tcW w:w="4018" w:type="dxa"/>
          </w:tcPr>
          <w:p w:rsidR="00F02183" w:rsidRDefault="00C070F7">
            <w:pPr>
              <w:pStyle w:val="TableParagraph"/>
              <w:spacing w:line="247" w:lineRule="exact"/>
              <w:ind w:left="107"/>
              <w:rPr>
                <w:rFonts w:ascii="Times New Roman"/>
              </w:rPr>
            </w:pPr>
            <w:r>
              <w:rPr>
                <w:rFonts w:ascii="Times New Roman"/>
              </w:rPr>
              <w:t>Inti Keramik Alam Asri Industri Tbk.</w:t>
            </w:r>
          </w:p>
        </w:tc>
      </w:tr>
      <w:tr w:rsidR="00F02183">
        <w:trPr>
          <w:trHeight w:val="489"/>
        </w:trPr>
        <w:tc>
          <w:tcPr>
            <w:tcW w:w="593" w:type="dxa"/>
          </w:tcPr>
          <w:p w:rsidR="00F02183" w:rsidRDefault="00C070F7">
            <w:pPr>
              <w:pStyle w:val="TableParagraph"/>
              <w:spacing w:line="247" w:lineRule="exact"/>
              <w:ind w:left="7"/>
              <w:jc w:val="center"/>
              <w:rPr>
                <w:rFonts w:ascii="Times New Roman"/>
              </w:rPr>
            </w:pPr>
            <w:r>
              <w:rPr>
                <w:rFonts w:ascii="Times New Roman"/>
              </w:rPr>
              <w:t>4</w:t>
            </w:r>
          </w:p>
        </w:tc>
        <w:tc>
          <w:tcPr>
            <w:tcW w:w="1510" w:type="dxa"/>
          </w:tcPr>
          <w:p w:rsidR="00F02183" w:rsidRDefault="00C070F7">
            <w:pPr>
              <w:pStyle w:val="TableParagraph"/>
              <w:spacing w:line="247" w:lineRule="exact"/>
              <w:ind w:left="411" w:right="407"/>
              <w:jc w:val="center"/>
              <w:rPr>
                <w:rFonts w:ascii="Times New Roman"/>
              </w:rPr>
            </w:pPr>
            <w:r>
              <w:rPr>
                <w:rFonts w:ascii="Times New Roman"/>
              </w:rPr>
              <w:t>KIAS</w:t>
            </w:r>
          </w:p>
        </w:tc>
        <w:tc>
          <w:tcPr>
            <w:tcW w:w="4018" w:type="dxa"/>
          </w:tcPr>
          <w:p w:rsidR="00F02183" w:rsidRDefault="00C070F7">
            <w:pPr>
              <w:pStyle w:val="TableParagraph"/>
              <w:spacing w:line="247" w:lineRule="exact"/>
              <w:ind w:left="107"/>
              <w:rPr>
                <w:rFonts w:ascii="Times New Roman"/>
              </w:rPr>
            </w:pPr>
            <w:r>
              <w:rPr>
                <w:rFonts w:ascii="Times New Roman"/>
              </w:rPr>
              <w:t>Keramik Indonesia Assosiasi Tbk.</w:t>
            </w:r>
          </w:p>
        </w:tc>
      </w:tr>
      <w:tr w:rsidR="00F02183">
        <w:trPr>
          <w:trHeight w:val="491"/>
        </w:trPr>
        <w:tc>
          <w:tcPr>
            <w:tcW w:w="593" w:type="dxa"/>
          </w:tcPr>
          <w:p w:rsidR="00F02183" w:rsidRDefault="00C070F7">
            <w:pPr>
              <w:pStyle w:val="TableParagraph"/>
              <w:spacing w:line="249" w:lineRule="exact"/>
              <w:ind w:left="7"/>
              <w:jc w:val="center"/>
              <w:rPr>
                <w:rFonts w:ascii="Times New Roman"/>
              </w:rPr>
            </w:pPr>
            <w:r>
              <w:rPr>
                <w:rFonts w:ascii="Times New Roman"/>
              </w:rPr>
              <w:t>5</w:t>
            </w:r>
          </w:p>
        </w:tc>
        <w:tc>
          <w:tcPr>
            <w:tcW w:w="1510" w:type="dxa"/>
          </w:tcPr>
          <w:p w:rsidR="00F02183" w:rsidRDefault="00C070F7">
            <w:pPr>
              <w:pStyle w:val="TableParagraph"/>
              <w:spacing w:line="249" w:lineRule="exact"/>
              <w:ind w:left="408" w:right="407"/>
              <w:jc w:val="center"/>
              <w:rPr>
                <w:rFonts w:ascii="Times New Roman"/>
              </w:rPr>
            </w:pPr>
            <w:r>
              <w:rPr>
                <w:rFonts w:ascii="Times New Roman"/>
              </w:rPr>
              <w:t>MLIA</w:t>
            </w:r>
          </w:p>
        </w:tc>
        <w:tc>
          <w:tcPr>
            <w:tcW w:w="4018" w:type="dxa"/>
          </w:tcPr>
          <w:p w:rsidR="00F02183" w:rsidRDefault="00C070F7">
            <w:pPr>
              <w:pStyle w:val="TableParagraph"/>
              <w:spacing w:line="249" w:lineRule="exact"/>
              <w:ind w:left="107"/>
              <w:rPr>
                <w:rFonts w:ascii="Times New Roman"/>
              </w:rPr>
            </w:pPr>
            <w:r>
              <w:rPr>
                <w:rFonts w:ascii="Times New Roman"/>
              </w:rPr>
              <w:t>Mulia Industrindo Tbk.</w:t>
            </w:r>
          </w:p>
        </w:tc>
      </w:tr>
      <w:tr w:rsidR="00F02183">
        <w:trPr>
          <w:trHeight w:val="491"/>
        </w:trPr>
        <w:tc>
          <w:tcPr>
            <w:tcW w:w="593" w:type="dxa"/>
          </w:tcPr>
          <w:p w:rsidR="00F02183" w:rsidRDefault="00C070F7">
            <w:pPr>
              <w:pStyle w:val="TableParagraph"/>
              <w:spacing w:line="247" w:lineRule="exact"/>
              <w:ind w:left="7"/>
              <w:jc w:val="center"/>
              <w:rPr>
                <w:rFonts w:ascii="Times New Roman"/>
              </w:rPr>
            </w:pPr>
            <w:r>
              <w:rPr>
                <w:rFonts w:ascii="Times New Roman"/>
              </w:rPr>
              <w:t>6</w:t>
            </w:r>
          </w:p>
        </w:tc>
        <w:tc>
          <w:tcPr>
            <w:tcW w:w="1510" w:type="dxa"/>
          </w:tcPr>
          <w:p w:rsidR="00F02183" w:rsidRDefault="00C070F7">
            <w:pPr>
              <w:pStyle w:val="TableParagraph"/>
              <w:spacing w:line="247" w:lineRule="exact"/>
              <w:ind w:left="416" w:right="406"/>
              <w:jc w:val="center"/>
              <w:rPr>
                <w:rFonts w:ascii="Times New Roman"/>
              </w:rPr>
            </w:pPr>
            <w:r>
              <w:rPr>
                <w:rFonts w:ascii="Times New Roman"/>
              </w:rPr>
              <w:t>TOTO</w:t>
            </w:r>
          </w:p>
        </w:tc>
        <w:tc>
          <w:tcPr>
            <w:tcW w:w="4018" w:type="dxa"/>
          </w:tcPr>
          <w:p w:rsidR="00F02183" w:rsidRDefault="00C070F7">
            <w:pPr>
              <w:pStyle w:val="TableParagraph"/>
              <w:spacing w:line="247" w:lineRule="exact"/>
              <w:ind w:left="107"/>
              <w:rPr>
                <w:rFonts w:ascii="Times New Roman"/>
              </w:rPr>
            </w:pPr>
            <w:r>
              <w:rPr>
                <w:rFonts w:ascii="Times New Roman"/>
              </w:rPr>
              <w:t>Surya Toto Indonesia Tbk.</w:t>
            </w:r>
          </w:p>
        </w:tc>
      </w:tr>
    </w:tbl>
    <w:p w:rsidR="00F02183" w:rsidRDefault="00C070F7">
      <w:pPr>
        <w:pStyle w:val="BodyText"/>
        <w:spacing w:before="199"/>
        <w:ind w:left="1720"/>
      </w:pPr>
      <w:r>
        <w:t xml:space="preserve">sumber: </w:t>
      </w:r>
      <w:hyperlink r:id="rId73">
        <w:r>
          <w:rPr>
            <w:color w:val="0000FF"/>
            <w:u w:val="single" w:color="0000FF"/>
          </w:rPr>
          <w:t xml:space="preserve">www.idx.co.id </w:t>
        </w:r>
      </w:hyperlink>
      <w:r>
        <w:t>Tahun 2019</w:t>
      </w:r>
    </w:p>
    <w:p w:rsidR="00F02183" w:rsidRDefault="00F02183">
      <w:pPr>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0"/>
        <w:rPr>
          <w:sz w:val="19"/>
        </w:rPr>
      </w:pPr>
    </w:p>
    <w:p w:rsidR="00F02183" w:rsidRDefault="00C070F7">
      <w:pPr>
        <w:pStyle w:val="Heading5"/>
        <w:numPr>
          <w:ilvl w:val="1"/>
          <w:numId w:val="14"/>
        </w:numPr>
        <w:tabs>
          <w:tab w:val="left" w:pos="1016"/>
        </w:tabs>
        <w:ind w:hanging="428"/>
        <w:jc w:val="left"/>
      </w:pPr>
      <w:bookmarkStart w:id="25" w:name="_TOC_250014"/>
      <w:r>
        <w:t>DEFINISI</w:t>
      </w:r>
      <w:r>
        <w:rPr>
          <w:spacing w:val="-2"/>
        </w:rPr>
        <w:t xml:space="preserve"> </w:t>
      </w:r>
      <w:bookmarkEnd w:id="25"/>
      <w:r>
        <w:t>OPERASIONAL</w:t>
      </w:r>
    </w:p>
    <w:p w:rsidR="00F02183" w:rsidRDefault="00F02183">
      <w:pPr>
        <w:pStyle w:val="BodyText"/>
        <w:rPr>
          <w:b/>
        </w:rPr>
      </w:pPr>
    </w:p>
    <w:p w:rsidR="00F02183" w:rsidRDefault="00C070F7">
      <w:pPr>
        <w:pStyle w:val="ListParagraph"/>
        <w:numPr>
          <w:ilvl w:val="2"/>
          <w:numId w:val="14"/>
        </w:numPr>
        <w:tabs>
          <w:tab w:val="left" w:pos="1734"/>
          <w:tab w:val="left" w:pos="1735"/>
        </w:tabs>
        <w:ind w:left="1734"/>
        <w:rPr>
          <w:b/>
        </w:rPr>
      </w:pPr>
      <w:r>
        <w:rPr>
          <w:b/>
          <w:i/>
        </w:rPr>
        <w:t>Return</w:t>
      </w:r>
      <w:r>
        <w:rPr>
          <w:b/>
          <w:i/>
          <w:spacing w:val="-1"/>
        </w:rPr>
        <w:t xml:space="preserve"> </w:t>
      </w:r>
      <w:r>
        <w:rPr>
          <w:b/>
        </w:rPr>
        <w:t>Saham</w:t>
      </w:r>
    </w:p>
    <w:p w:rsidR="00F02183" w:rsidRDefault="00F02183">
      <w:pPr>
        <w:pStyle w:val="BodyText"/>
        <w:spacing w:before="1"/>
        <w:rPr>
          <w:b/>
        </w:rPr>
      </w:pPr>
    </w:p>
    <w:p w:rsidR="00F02183" w:rsidRDefault="00C070F7">
      <w:pPr>
        <w:pStyle w:val="BodyText"/>
        <w:spacing w:line="480" w:lineRule="auto"/>
        <w:ind w:left="1015" w:right="655" w:firstLine="705"/>
        <w:jc w:val="both"/>
      </w:pPr>
      <w:r>
        <w:rPr>
          <w:i/>
        </w:rPr>
        <w:t xml:space="preserve">Return </w:t>
      </w:r>
      <w:r>
        <w:t xml:space="preserve">saham adalah tingkat pengembalian hasil yang diperoleh investor dari sejumlah dana yang diinvestasikan pada suatu periode tertentu dinyatakan dalam persentase. Nilai dari </w:t>
      </w:r>
      <w:r>
        <w:rPr>
          <w:i/>
        </w:rPr>
        <w:t xml:space="preserve">capital gain </w:t>
      </w:r>
      <w:r>
        <w:t>diperoleh dari harga saham tahun ini dikurang harga saham tahun lalu dib</w:t>
      </w:r>
      <w:r>
        <w:t>agi harga saham tahun lalu.</w:t>
      </w:r>
    </w:p>
    <w:p w:rsidR="00F02183" w:rsidRDefault="00C070F7">
      <w:pPr>
        <w:spacing w:before="261" w:line="213" w:lineRule="exact"/>
        <w:ind w:left="3523"/>
        <w:rPr>
          <w:rFonts w:ascii="Cambria Math" w:hAnsi="Cambria Math"/>
        </w:rPr>
      </w:pPr>
      <w:r>
        <w:rPr>
          <w:i/>
        </w:rPr>
        <w:t>Capital Gain =</w:t>
      </w:r>
      <w:r>
        <w:rPr>
          <w:rFonts w:ascii="Cambria Math" w:hAnsi="Cambria Math"/>
          <w:u w:val="single"/>
          <w:vertAlign w:val="superscript"/>
        </w:rPr>
        <w:t>Pt−Pt−1</w:t>
      </w:r>
      <w:r>
        <w:rPr>
          <w:rFonts w:ascii="Cambria Math" w:hAnsi="Cambria Math"/>
        </w:rPr>
        <w:t xml:space="preserve"> x 100%</w:t>
      </w:r>
    </w:p>
    <w:p w:rsidR="00F02183" w:rsidRDefault="00C070F7">
      <w:pPr>
        <w:spacing w:line="142" w:lineRule="exact"/>
        <w:ind w:left="3249" w:right="1937"/>
        <w:jc w:val="center"/>
        <w:rPr>
          <w:rFonts w:ascii="Cambria Math" w:hAnsi="Cambria Math"/>
          <w:sz w:val="16"/>
        </w:rPr>
      </w:pPr>
      <w:r>
        <w:rPr>
          <w:rFonts w:ascii="Cambria Math" w:hAnsi="Cambria Math"/>
          <w:w w:val="110"/>
          <w:sz w:val="16"/>
        </w:rPr>
        <w:t>Pt−1</w:t>
      </w:r>
    </w:p>
    <w:p w:rsidR="00F02183" w:rsidRDefault="00F02183">
      <w:pPr>
        <w:pStyle w:val="BodyText"/>
        <w:spacing w:before="1"/>
        <w:rPr>
          <w:rFonts w:ascii="Cambria Math"/>
          <w:sz w:val="19"/>
        </w:rPr>
      </w:pPr>
    </w:p>
    <w:p w:rsidR="00F02183" w:rsidRDefault="00C070F7">
      <w:pPr>
        <w:pStyle w:val="BodyText"/>
        <w:ind w:left="1375"/>
      </w:pPr>
      <w:r>
        <w:t>Keterangan:</w:t>
      </w:r>
    </w:p>
    <w:p w:rsidR="00F02183" w:rsidRDefault="00F02183">
      <w:pPr>
        <w:pStyle w:val="BodyText"/>
        <w:spacing w:before="8"/>
        <w:rPr>
          <w:sz w:val="13"/>
        </w:rPr>
      </w:pPr>
    </w:p>
    <w:p w:rsidR="00F02183" w:rsidRDefault="00C070F7">
      <w:pPr>
        <w:pStyle w:val="BodyText"/>
        <w:tabs>
          <w:tab w:val="left" w:pos="2027"/>
        </w:tabs>
        <w:spacing w:before="94"/>
        <w:ind w:left="1375"/>
      </w:pPr>
      <w:r>
        <w:t>P</w:t>
      </w:r>
      <w:r>
        <w:rPr>
          <w:vertAlign w:val="subscript"/>
        </w:rPr>
        <w:t>t</w:t>
      </w:r>
      <w:r>
        <w:tab/>
        <w:t>= Harga saham pada periode</w:t>
      </w:r>
      <w:r>
        <w:rPr>
          <w:spacing w:val="-2"/>
        </w:rPr>
        <w:t xml:space="preserve"> </w:t>
      </w:r>
      <w:r>
        <w:t>sekarang</w:t>
      </w:r>
    </w:p>
    <w:p w:rsidR="00F02183" w:rsidRDefault="00F02183">
      <w:pPr>
        <w:pStyle w:val="BodyText"/>
      </w:pPr>
    </w:p>
    <w:p w:rsidR="00F02183" w:rsidRDefault="00C070F7">
      <w:pPr>
        <w:pStyle w:val="BodyText"/>
        <w:tabs>
          <w:tab w:val="left" w:pos="2027"/>
        </w:tabs>
        <w:ind w:left="1375"/>
      </w:pPr>
      <w:r>
        <w:t>P</w:t>
      </w:r>
      <w:r>
        <w:rPr>
          <w:vertAlign w:val="subscript"/>
        </w:rPr>
        <w:t>t-1</w:t>
      </w:r>
      <w:r>
        <w:tab/>
        <w:t>= Harga saham pada periode</w:t>
      </w:r>
      <w:r>
        <w:rPr>
          <w:spacing w:val="-2"/>
        </w:rPr>
        <w:t xml:space="preserve"> </w:t>
      </w:r>
      <w:r>
        <w:t>sebelumnya</w:t>
      </w:r>
    </w:p>
    <w:p w:rsidR="00F02183" w:rsidRDefault="00F02183">
      <w:pPr>
        <w:pStyle w:val="BodyText"/>
        <w:spacing w:before="9"/>
        <w:rPr>
          <w:sz w:val="21"/>
        </w:rPr>
      </w:pPr>
    </w:p>
    <w:p w:rsidR="00F02183" w:rsidRDefault="00C070F7">
      <w:pPr>
        <w:pStyle w:val="ListParagraph"/>
        <w:numPr>
          <w:ilvl w:val="2"/>
          <w:numId w:val="14"/>
        </w:numPr>
        <w:tabs>
          <w:tab w:val="left" w:pos="1734"/>
          <w:tab w:val="left" w:pos="1735"/>
        </w:tabs>
        <w:spacing w:before="1"/>
        <w:rPr>
          <w:b/>
        </w:rPr>
      </w:pPr>
      <w:r>
        <w:rPr>
          <w:b/>
        </w:rPr>
        <w:t xml:space="preserve">Profitabiltas </w:t>
      </w:r>
      <w:r>
        <w:rPr>
          <w:b/>
          <w:i/>
        </w:rPr>
        <w:t>(Return On Equity</w:t>
      </w:r>
      <w:r>
        <w:rPr>
          <w:b/>
          <w:i/>
          <w:spacing w:val="-8"/>
        </w:rPr>
        <w:t xml:space="preserve"> </w:t>
      </w:r>
      <w:r>
        <w:rPr>
          <w:b/>
          <w:spacing w:val="-3"/>
        </w:rPr>
        <w:t>ROE)</w:t>
      </w:r>
    </w:p>
    <w:p w:rsidR="00F02183" w:rsidRDefault="00F02183">
      <w:pPr>
        <w:pStyle w:val="BodyText"/>
        <w:spacing w:before="2"/>
        <w:rPr>
          <w:b/>
        </w:rPr>
      </w:pPr>
    </w:p>
    <w:p w:rsidR="00F02183" w:rsidRDefault="00C070F7">
      <w:pPr>
        <w:pStyle w:val="BodyText"/>
        <w:spacing w:line="480" w:lineRule="auto"/>
        <w:ind w:left="1014" w:right="658" w:firstLine="705"/>
        <w:jc w:val="both"/>
      </w:pPr>
      <w:r>
        <w:rPr>
          <w:i/>
        </w:rPr>
        <w:t xml:space="preserve">Return On Equity </w:t>
      </w:r>
      <w:r>
        <w:t>adalah rasio yang memperlihatkan sejauh manakah perusahaan mengelola modal sendiri (</w:t>
      </w:r>
      <w:r>
        <w:rPr>
          <w:i/>
        </w:rPr>
        <w:t>net worth</w:t>
      </w:r>
      <w:r>
        <w:t>) secara efektif, mengukur tingkat keuntungan dari investasi yang telah dilakukan pemilik modal sendiri atau pemegang saham perusahaan (Sawir 2009:20). ROE menunju</w:t>
      </w:r>
      <w:r>
        <w:t>kkan rentabilitas modal sendiri atau yang sering disebut rentabilitas usaha.Rumus ROE adalah sebagai berikut:</w:t>
      </w:r>
    </w:p>
    <w:p w:rsidR="00F02183" w:rsidRDefault="00C070F7">
      <w:pPr>
        <w:spacing w:line="280" w:lineRule="exact"/>
        <w:ind w:left="1375"/>
        <w:rPr>
          <w:rFonts w:ascii="Cambria Math"/>
        </w:rPr>
      </w:pPr>
      <w:r>
        <w:pict>
          <v:line id="_x0000_s2051" style="position:absolute;left:0;text-align:left;z-index:-257556480;mso-position-horizontal-relative:page" from="283.9pt,10.7pt" to="381.25pt,10.7pt" strokeweight=".72pt">
            <w10:wrap anchorx="page"/>
          </v:line>
        </w:pict>
      </w:r>
      <w:r>
        <w:rPr>
          <w:i/>
          <w:w w:val="105"/>
        </w:rPr>
        <w:t>Return On Equity (</w:t>
      </w:r>
      <w:r>
        <w:rPr>
          <w:w w:val="105"/>
        </w:rPr>
        <w:t xml:space="preserve">ROE) = </w:t>
      </w:r>
      <w:r>
        <w:rPr>
          <w:rFonts w:ascii="Cambria Math"/>
          <w:w w:val="105"/>
          <w:position w:val="13"/>
          <w:sz w:val="16"/>
        </w:rPr>
        <w:t xml:space="preserve">Laba bersih setelah pajak </w:t>
      </w:r>
      <w:r>
        <w:rPr>
          <w:rFonts w:ascii="Cambria Math"/>
          <w:w w:val="105"/>
        </w:rPr>
        <w:t>x 100%</w:t>
      </w:r>
    </w:p>
    <w:p w:rsidR="00F02183" w:rsidRDefault="00C070F7">
      <w:pPr>
        <w:spacing w:line="142" w:lineRule="exact"/>
        <w:ind w:left="3249" w:right="2491"/>
        <w:jc w:val="center"/>
        <w:rPr>
          <w:rFonts w:ascii="Cambria Math"/>
          <w:sz w:val="16"/>
        </w:rPr>
      </w:pPr>
      <w:r>
        <w:rPr>
          <w:rFonts w:ascii="Cambria Math"/>
          <w:w w:val="115"/>
          <w:sz w:val="16"/>
        </w:rPr>
        <w:t>Total Ekuitas</w:t>
      </w:r>
    </w:p>
    <w:p w:rsidR="00F02183" w:rsidRDefault="00F02183">
      <w:pPr>
        <w:pStyle w:val="BodyText"/>
        <w:spacing w:before="8"/>
        <w:rPr>
          <w:rFonts w:ascii="Cambria Math"/>
          <w:sz w:val="18"/>
        </w:rPr>
      </w:pPr>
    </w:p>
    <w:p w:rsidR="00F02183" w:rsidRDefault="00C070F7">
      <w:pPr>
        <w:pStyle w:val="ListParagraph"/>
        <w:numPr>
          <w:ilvl w:val="2"/>
          <w:numId w:val="14"/>
        </w:numPr>
        <w:tabs>
          <w:tab w:val="left" w:pos="1734"/>
          <w:tab w:val="left" w:pos="1735"/>
        </w:tabs>
        <w:rPr>
          <w:b/>
        </w:rPr>
      </w:pPr>
      <w:r>
        <w:rPr>
          <w:b/>
        </w:rPr>
        <w:t xml:space="preserve">Likuiditas </w:t>
      </w:r>
      <w:r>
        <w:rPr>
          <w:b/>
          <w:i/>
        </w:rPr>
        <w:t>(Current Ratio</w:t>
      </w:r>
      <w:r>
        <w:rPr>
          <w:b/>
          <w:i/>
          <w:spacing w:val="-4"/>
        </w:rPr>
        <w:t xml:space="preserve"> </w:t>
      </w:r>
      <w:r>
        <w:rPr>
          <w:b/>
          <w:spacing w:val="-2"/>
        </w:rPr>
        <w:t>CR)</w:t>
      </w:r>
    </w:p>
    <w:p w:rsidR="00F02183" w:rsidRDefault="00F02183">
      <w:pPr>
        <w:pStyle w:val="BodyText"/>
        <w:spacing w:before="3"/>
        <w:rPr>
          <w:b/>
        </w:rPr>
      </w:pPr>
    </w:p>
    <w:p w:rsidR="00F02183" w:rsidRDefault="00C070F7">
      <w:pPr>
        <w:pStyle w:val="BodyText"/>
        <w:spacing w:line="480" w:lineRule="auto"/>
        <w:ind w:left="1015" w:right="658" w:firstLine="705"/>
        <w:jc w:val="both"/>
      </w:pPr>
      <w:r>
        <w:rPr>
          <w:i/>
        </w:rPr>
        <w:t xml:space="preserve">Current Ratio </w:t>
      </w:r>
      <w:r>
        <w:t>merupakan rasio yang menunj</w:t>
      </w:r>
      <w:r>
        <w:t>ukan sampai sejauh mana kewajiban lancar ditutupi oleh asset yang dinyatakan dalam bentuk persentase. Rumusnya sebagai berikut (Horne dan Wachowich, 2009:205)</w:t>
      </w:r>
    </w:p>
    <w:p w:rsidR="00F02183" w:rsidRDefault="00C070F7">
      <w:pPr>
        <w:spacing w:line="281" w:lineRule="exact"/>
        <w:ind w:left="1375"/>
        <w:rPr>
          <w:rFonts w:ascii="Cambria Math"/>
        </w:rPr>
      </w:pPr>
      <w:r>
        <w:pict>
          <v:line id="_x0000_s2050" style="position:absolute;left:0;text-align:left;z-index:-257555456;mso-position-horizontal-relative:page" from="257.05pt,10.75pt" to="310.2pt,10.75pt" strokeweight=".72pt">
            <w10:wrap anchorx="page"/>
          </v:line>
        </w:pict>
      </w:r>
      <w:r>
        <w:rPr>
          <w:i/>
          <w:w w:val="105"/>
        </w:rPr>
        <w:t>Current Ratio (</w:t>
      </w:r>
      <w:r>
        <w:rPr>
          <w:w w:val="105"/>
        </w:rPr>
        <w:t xml:space="preserve">CR) = </w:t>
      </w:r>
      <w:r>
        <w:rPr>
          <w:rFonts w:ascii="Cambria Math"/>
          <w:w w:val="105"/>
          <w:position w:val="13"/>
          <w:sz w:val="16"/>
        </w:rPr>
        <w:t xml:space="preserve">Aktiva Lancar </w:t>
      </w:r>
      <w:r>
        <w:rPr>
          <w:rFonts w:ascii="Cambria Math"/>
          <w:w w:val="105"/>
        </w:rPr>
        <w:t>x 100%</w:t>
      </w:r>
    </w:p>
    <w:p w:rsidR="00F02183" w:rsidRDefault="00C070F7">
      <w:pPr>
        <w:spacing w:line="142" w:lineRule="exact"/>
        <w:ind w:left="2123" w:right="3318"/>
        <w:jc w:val="center"/>
        <w:rPr>
          <w:rFonts w:ascii="Cambria Math"/>
          <w:sz w:val="16"/>
        </w:rPr>
      </w:pPr>
      <w:r>
        <w:rPr>
          <w:rFonts w:ascii="Cambria Math"/>
          <w:w w:val="115"/>
          <w:sz w:val="16"/>
        </w:rPr>
        <w:t>Pasiva Lancar</w:t>
      </w:r>
    </w:p>
    <w:p w:rsidR="00F02183" w:rsidRDefault="00F02183">
      <w:pPr>
        <w:spacing w:line="142" w:lineRule="exact"/>
        <w:jc w:val="center"/>
        <w:rPr>
          <w:rFonts w:ascii="Cambria Math"/>
          <w:sz w:val="16"/>
        </w:rPr>
        <w:sectPr w:rsidR="00F02183">
          <w:pgSz w:w="11910" w:h="16840"/>
          <w:pgMar w:top="1000" w:right="1040" w:bottom="280" w:left="1680" w:header="768" w:footer="0" w:gutter="0"/>
          <w:cols w:space="720"/>
        </w:sectPr>
      </w:pPr>
    </w:p>
    <w:p w:rsidR="00F02183" w:rsidRDefault="00F02183">
      <w:pPr>
        <w:pStyle w:val="BodyText"/>
        <w:rPr>
          <w:rFonts w:ascii="Cambria Math"/>
          <w:sz w:val="20"/>
        </w:rPr>
      </w:pPr>
    </w:p>
    <w:p w:rsidR="00F02183" w:rsidRDefault="00F02183">
      <w:pPr>
        <w:pStyle w:val="BodyText"/>
        <w:rPr>
          <w:rFonts w:ascii="Cambria Math"/>
          <w:sz w:val="20"/>
        </w:rPr>
      </w:pPr>
    </w:p>
    <w:p w:rsidR="00F02183" w:rsidRDefault="00F02183">
      <w:pPr>
        <w:pStyle w:val="BodyText"/>
        <w:spacing w:before="8"/>
        <w:rPr>
          <w:rFonts w:ascii="Cambria Math"/>
          <w:sz w:val="18"/>
        </w:rPr>
      </w:pPr>
    </w:p>
    <w:p w:rsidR="00F02183" w:rsidRDefault="00C070F7">
      <w:pPr>
        <w:pStyle w:val="Heading5"/>
        <w:numPr>
          <w:ilvl w:val="1"/>
          <w:numId w:val="14"/>
        </w:numPr>
        <w:tabs>
          <w:tab w:val="left" w:pos="1016"/>
        </w:tabs>
        <w:spacing w:before="1"/>
        <w:ind w:hanging="428"/>
        <w:jc w:val="left"/>
      </w:pPr>
      <w:bookmarkStart w:id="26" w:name="_TOC_250013"/>
      <w:r>
        <w:t>ANALISIS</w:t>
      </w:r>
      <w:r>
        <w:rPr>
          <w:spacing w:val="-1"/>
        </w:rPr>
        <w:t xml:space="preserve"> </w:t>
      </w:r>
      <w:bookmarkEnd w:id="26"/>
      <w:r>
        <w:t>DATA</w:t>
      </w:r>
    </w:p>
    <w:p w:rsidR="00F02183" w:rsidRDefault="00F02183">
      <w:pPr>
        <w:pStyle w:val="BodyText"/>
        <w:spacing w:before="2"/>
        <w:rPr>
          <w:b/>
        </w:rPr>
      </w:pPr>
    </w:p>
    <w:p w:rsidR="00F02183" w:rsidRDefault="00C070F7">
      <w:pPr>
        <w:spacing w:line="480" w:lineRule="auto"/>
        <w:ind w:left="1015" w:right="656" w:firstLine="849"/>
        <w:jc w:val="both"/>
      </w:pPr>
      <w:r>
        <w:t xml:space="preserve">Untuk menjawab masalah pokok apakah </w:t>
      </w:r>
      <w:r>
        <w:rPr>
          <w:i/>
        </w:rPr>
        <w:t xml:space="preserve">Current Ratio CR </w:t>
      </w:r>
      <w:r>
        <w:t xml:space="preserve">dan </w:t>
      </w:r>
      <w:r>
        <w:rPr>
          <w:i/>
        </w:rPr>
        <w:t xml:space="preserve">Return On Equity </w:t>
      </w:r>
      <w:r>
        <w:t xml:space="preserve">(ROE) memiliki pengaruh yang signifikan terhadap Untuk menjawab masalah pokok apakah </w:t>
      </w:r>
      <w:r>
        <w:rPr>
          <w:i/>
        </w:rPr>
        <w:t>Current Ratio (</w:t>
      </w:r>
      <w:r>
        <w:t xml:space="preserve">CR) dan </w:t>
      </w:r>
      <w:r>
        <w:rPr>
          <w:i/>
        </w:rPr>
        <w:t xml:space="preserve">Return On Equity </w:t>
      </w:r>
      <w:r>
        <w:t>(ROE) memiliki pengaruh yang signifikan terhadap harga sa</w:t>
      </w:r>
      <w:r>
        <w:t xml:space="preserve">ham, maka dilakukan regresi berganda dengan menggunakan program </w:t>
      </w:r>
      <w:r>
        <w:rPr>
          <w:i/>
        </w:rPr>
        <w:t>Statistic Product and Service Solution (SPSS) for Windows versi 20.0</w:t>
      </w:r>
      <w:r>
        <w:t>. Tahap analisis statistik yang dilakukan adalah perumusan model analisis regresi berganda.</w:t>
      </w:r>
    </w:p>
    <w:p w:rsidR="00F02183" w:rsidRDefault="00C070F7">
      <w:pPr>
        <w:pStyle w:val="Heading5"/>
        <w:numPr>
          <w:ilvl w:val="2"/>
          <w:numId w:val="14"/>
        </w:numPr>
        <w:tabs>
          <w:tab w:val="left" w:pos="1736"/>
        </w:tabs>
        <w:spacing w:line="249" w:lineRule="exact"/>
        <w:ind w:hanging="721"/>
        <w:jc w:val="both"/>
      </w:pPr>
      <w:bookmarkStart w:id="27" w:name="_TOC_250012"/>
      <w:r>
        <w:t>Uji Asumsi</w:t>
      </w:r>
      <w:r>
        <w:rPr>
          <w:spacing w:val="5"/>
        </w:rPr>
        <w:t xml:space="preserve"> </w:t>
      </w:r>
      <w:bookmarkEnd w:id="27"/>
      <w:r>
        <w:t>Klasik</w:t>
      </w:r>
    </w:p>
    <w:p w:rsidR="00F02183" w:rsidRDefault="00F02183">
      <w:pPr>
        <w:pStyle w:val="BodyText"/>
        <w:spacing w:before="3"/>
        <w:rPr>
          <w:b/>
        </w:rPr>
      </w:pPr>
    </w:p>
    <w:p w:rsidR="00F02183" w:rsidRDefault="00C070F7">
      <w:pPr>
        <w:pStyle w:val="ListParagraph"/>
        <w:numPr>
          <w:ilvl w:val="0"/>
          <w:numId w:val="12"/>
        </w:numPr>
        <w:tabs>
          <w:tab w:val="left" w:pos="1440"/>
        </w:tabs>
        <w:jc w:val="both"/>
      </w:pPr>
      <w:r>
        <w:t>Uji</w:t>
      </w:r>
      <w:r>
        <w:rPr>
          <w:spacing w:val="-1"/>
        </w:rPr>
        <w:t xml:space="preserve"> </w:t>
      </w:r>
      <w:r>
        <w:t>Normalita</w:t>
      </w:r>
      <w:r>
        <w:t>s</w:t>
      </w:r>
    </w:p>
    <w:p w:rsidR="00F02183" w:rsidRDefault="00F02183">
      <w:pPr>
        <w:pStyle w:val="BodyText"/>
      </w:pPr>
    </w:p>
    <w:p w:rsidR="00F02183" w:rsidRDefault="00C070F7">
      <w:pPr>
        <w:pStyle w:val="BodyText"/>
        <w:spacing w:line="480" w:lineRule="auto"/>
        <w:ind w:left="1439" w:right="658" w:firstLine="849"/>
        <w:jc w:val="both"/>
      </w:pPr>
      <w:r>
        <w:t>Analisis normalitas dilakukan dengan mengamati penyebaran data (titik) pada sumbu diagonal grafik.Metode yang dipakai dalam pengujian ini adalah metode plot. Jika data menyebar disekitar garis diagonal dan mengikuti arah garis diagonal, maka model regre</w:t>
      </w:r>
      <w:r>
        <w:t>si memenuhi asumsi normalitas, analisis yang akan dilakukan akan lebih stabil jika asumsi distribusi normal terpenuhi.</w:t>
      </w:r>
    </w:p>
    <w:p w:rsidR="00F02183" w:rsidRDefault="00C070F7">
      <w:pPr>
        <w:pStyle w:val="ListParagraph"/>
        <w:numPr>
          <w:ilvl w:val="0"/>
          <w:numId w:val="12"/>
        </w:numPr>
        <w:tabs>
          <w:tab w:val="left" w:pos="1440"/>
        </w:tabs>
        <w:jc w:val="both"/>
      </w:pPr>
      <w:r>
        <w:t>Uji</w:t>
      </w:r>
      <w:r>
        <w:rPr>
          <w:spacing w:val="-1"/>
        </w:rPr>
        <w:t xml:space="preserve"> </w:t>
      </w:r>
      <w:r>
        <w:t>Heterokedastisitas</w:t>
      </w:r>
    </w:p>
    <w:p w:rsidR="00F02183" w:rsidRDefault="00F02183">
      <w:pPr>
        <w:pStyle w:val="BodyText"/>
      </w:pPr>
    </w:p>
    <w:p w:rsidR="00F02183" w:rsidRDefault="00C070F7">
      <w:pPr>
        <w:pStyle w:val="BodyText"/>
        <w:spacing w:before="1" w:line="480" w:lineRule="auto"/>
        <w:ind w:left="1439" w:right="658" w:firstLine="849"/>
        <w:jc w:val="both"/>
      </w:pPr>
      <w:r>
        <w:t>Masalah heterokedastisitas akan menimbulkan variabel predictor akan menjadi tidak efisien. Untuk mendeteksi masal</w:t>
      </w:r>
      <w:r>
        <w:t xml:space="preserve">ah tersebut dilakukan uji </w:t>
      </w:r>
      <w:r>
        <w:rPr>
          <w:i/>
        </w:rPr>
        <w:t xml:space="preserve">Glesjer Test </w:t>
      </w:r>
      <w:r>
        <w:t xml:space="preserve">yaitu dengan meregresi nilai </w:t>
      </w:r>
      <w:r>
        <w:rPr>
          <w:i/>
        </w:rPr>
        <w:t xml:space="preserve">absolute residual model </w:t>
      </w:r>
      <w:r>
        <w:t>yang destimasi terhadap variabel-variabel independen dengan memperhatikan nilai t-statistik dan signifikansinya. Heterokedastisitas ada apabila nilai signifikansiny</w:t>
      </w:r>
      <w:r>
        <w:t>a &lt;0,05, sebaliknya apabila nilai signifikansinya &gt;0,05 berarti tidak terjadi heterokedastisitas.</w:t>
      </w:r>
    </w:p>
    <w:p w:rsidR="00F02183" w:rsidRDefault="00C070F7">
      <w:pPr>
        <w:pStyle w:val="ListParagraph"/>
        <w:numPr>
          <w:ilvl w:val="0"/>
          <w:numId w:val="12"/>
        </w:numPr>
        <w:tabs>
          <w:tab w:val="left" w:pos="1440"/>
        </w:tabs>
        <w:spacing w:line="251" w:lineRule="exact"/>
        <w:ind w:hanging="426"/>
        <w:jc w:val="both"/>
      </w:pPr>
      <w:r>
        <w:t>Uji</w:t>
      </w:r>
      <w:r>
        <w:rPr>
          <w:spacing w:val="-1"/>
        </w:rPr>
        <w:t xml:space="preserve"> </w:t>
      </w:r>
      <w:r>
        <w:t>Autokorelasi</w:t>
      </w:r>
    </w:p>
    <w:p w:rsidR="00F02183" w:rsidRDefault="00F02183">
      <w:pPr>
        <w:pStyle w:val="BodyText"/>
      </w:pPr>
    </w:p>
    <w:p w:rsidR="00F02183" w:rsidRDefault="00C070F7">
      <w:pPr>
        <w:pStyle w:val="BodyText"/>
        <w:spacing w:line="480" w:lineRule="auto"/>
        <w:ind w:left="1439" w:right="657" w:firstLine="849"/>
        <w:jc w:val="both"/>
      </w:pPr>
      <w:r>
        <w:t xml:space="preserve">Autokorelasi diartikan sebagai adanya korelasi antara data-data yang terletak berurutan secara </w:t>
      </w:r>
      <w:r>
        <w:rPr>
          <w:i/>
        </w:rPr>
        <w:t xml:space="preserve">timeseries </w:t>
      </w:r>
      <w:r>
        <w:t>atau korelasi antara tempat</w:t>
      </w:r>
    </w:p>
    <w:p w:rsidR="00F02183" w:rsidRDefault="00F02183">
      <w:pPr>
        <w:spacing w:line="480" w:lineRule="auto"/>
        <w:jc w:val="both"/>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
        <w:rPr>
          <w:sz w:val="20"/>
        </w:rPr>
      </w:pPr>
    </w:p>
    <w:p w:rsidR="00F02183" w:rsidRDefault="00C070F7">
      <w:pPr>
        <w:pStyle w:val="BodyText"/>
        <w:spacing w:line="480" w:lineRule="auto"/>
        <w:ind w:left="1440" w:right="656"/>
        <w:jc w:val="both"/>
        <w:rPr>
          <w:i/>
        </w:rPr>
      </w:pPr>
      <w:r>
        <w:t xml:space="preserve">yang berdekatan apabila datanya </w:t>
      </w:r>
      <w:r>
        <w:rPr>
          <w:i/>
        </w:rPr>
        <w:t>cross section.</w:t>
      </w:r>
      <w:r>
        <w:t xml:space="preserve">Autokorelasi terjadi akibat kondisi munculnya suatu data yang dipengaruhi data sebelumnya.Masalah ini mengakibatkan hasil pengujian menjadi bias.Untuk mendeteksi ada tidaknya autokorelasi </w:t>
      </w:r>
      <w:r>
        <w:t xml:space="preserve">maka dilakukan pengujian </w:t>
      </w:r>
      <w:r>
        <w:rPr>
          <w:i/>
        </w:rPr>
        <w:t>Durbin Watson (DW).</w:t>
      </w:r>
    </w:p>
    <w:p w:rsidR="00F02183" w:rsidRDefault="00C070F7">
      <w:pPr>
        <w:pStyle w:val="ListParagraph"/>
        <w:numPr>
          <w:ilvl w:val="0"/>
          <w:numId w:val="12"/>
        </w:numPr>
        <w:tabs>
          <w:tab w:val="left" w:pos="1440"/>
          <w:tab w:val="left" w:pos="1441"/>
        </w:tabs>
        <w:spacing w:line="252" w:lineRule="exact"/>
        <w:ind w:left="1440" w:hanging="426"/>
      </w:pPr>
      <w:r>
        <w:t>Uji</w:t>
      </w:r>
      <w:r>
        <w:rPr>
          <w:spacing w:val="-1"/>
        </w:rPr>
        <w:t xml:space="preserve"> </w:t>
      </w:r>
      <w:r>
        <w:t>Multikolinearitas</w:t>
      </w:r>
    </w:p>
    <w:p w:rsidR="00F02183" w:rsidRDefault="00F02183">
      <w:pPr>
        <w:pStyle w:val="BodyText"/>
      </w:pPr>
    </w:p>
    <w:p w:rsidR="00F02183" w:rsidRDefault="00C070F7">
      <w:pPr>
        <w:pStyle w:val="BodyText"/>
        <w:spacing w:line="480" w:lineRule="auto"/>
        <w:ind w:left="1440" w:right="657" w:firstLine="849"/>
        <w:jc w:val="both"/>
      </w:pPr>
      <w:r>
        <w:t>Multikolinearitas artinya terdapat korelasi linear sempurna atau pasti diantara dua atau lebih variabel independen. Adanya multikolinearitas menyebabkan deviasi standar masing-masing koefi</w:t>
      </w:r>
      <w:r>
        <w:t xml:space="preserve">sien regresi akan sangat besar sehingga membuat bias tingkat signifikansi pengaruh variabel independen terhadap variabel dependen. Metode yang digunakan untuk menguji ada tidaknya multikolinearitas menggunakan nilai </w:t>
      </w:r>
      <w:r>
        <w:rPr>
          <w:i/>
        </w:rPr>
        <w:t xml:space="preserve">Tolerance Value </w:t>
      </w:r>
      <w:r>
        <w:t xml:space="preserve">atau nilai </w:t>
      </w:r>
      <w:r>
        <w:rPr>
          <w:i/>
        </w:rPr>
        <w:t>Variance Infl</w:t>
      </w:r>
      <w:r>
        <w:rPr>
          <w:i/>
        </w:rPr>
        <w:t>ation Factor (VIF)</w:t>
      </w:r>
      <w:r>
        <w:t>. Dengan dasar pengambilan keputusan sebagai berikut:</w:t>
      </w:r>
    </w:p>
    <w:p w:rsidR="00F02183" w:rsidRDefault="00C070F7">
      <w:pPr>
        <w:pStyle w:val="ListParagraph"/>
        <w:numPr>
          <w:ilvl w:val="1"/>
          <w:numId w:val="12"/>
        </w:numPr>
        <w:tabs>
          <w:tab w:val="left" w:pos="1865"/>
        </w:tabs>
        <w:spacing w:line="480" w:lineRule="auto"/>
        <w:ind w:right="657"/>
        <w:jc w:val="both"/>
      </w:pPr>
      <w:r>
        <w:t xml:space="preserve">Apabila </w:t>
      </w:r>
      <w:r>
        <w:rPr>
          <w:i/>
        </w:rPr>
        <w:t xml:space="preserve">tolerancevalue </w:t>
      </w:r>
      <w:r>
        <w:t>diatas 0,01 atau nilai VIF dibawah 10 maka tidak terjadi multikolinearitas.</w:t>
      </w:r>
    </w:p>
    <w:p w:rsidR="00F02183" w:rsidRDefault="00C070F7">
      <w:pPr>
        <w:pStyle w:val="ListParagraph"/>
        <w:numPr>
          <w:ilvl w:val="1"/>
          <w:numId w:val="12"/>
        </w:numPr>
        <w:tabs>
          <w:tab w:val="left" w:pos="1866"/>
        </w:tabs>
        <w:spacing w:line="468" w:lineRule="auto"/>
        <w:ind w:right="658"/>
        <w:jc w:val="both"/>
      </w:pPr>
      <w:r>
        <w:t xml:space="preserve">Apabila </w:t>
      </w:r>
      <w:r>
        <w:rPr>
          <w:i/>
        </w:rPr>
        <w:t xml:space="preserve">tolerance value </w:t>
      </w:r>
      <w:r>
        <w:t>dibawah 0,01 atau nilai VIF diatas 10 maka terjadi</w:t>
      </w:r>
      <w:r>
        <w:rPr>
          <w:spacing w:val="-1"/>
        </w:rPr>
        <w:t xml:space="preserve"> </w:t>
      </w:r>
      <w:r>
        <w:t>multikolinearitas.</w:t>
      </w:r>
    </w:p>
    <w:p w:rsidR="00F02183" w:rsidRDefault="00C070F7">
      <w:pPr>
        <w:pStyle w:val="BodyText"/>
        <w:spacing w:before="4" w:line="468" w:lineRule="auto"/>
        <w:ind w:left="1015" w:right="657" w:firstLine="566"/>
        <w:jc w:val="both"/>
      </w:pPr>
      <w:r>
        <w:t>Selain itu, pengujian multikolinearitas dapat juga dilakukan dengan melihat nilai koefisien korelasi. Dikatakan terjadi gejala multikolinearitas apabila nilai koefisien korelasi mencapai 0,9 atau lebih.</w:t>
      </w:r>
    </w:p>
    <w:p w:rsidR="00F02183" w:rsidRDefault="00F02183">
      <w:pPr>
        <w:pStyle w:val="BodyText"/>
        <w:rPr>
          <w:sz w:val="24"/>
        </w:rPr>
      </w:pPr>
    </w:p>
    <w:p w:rsidR="00F02183" w:rsidRDefault="00F02183">
      <w:pPr>
        <w:pStyle w:val="BodyText"/>
        <w:rPr>
          <w:sz w:val="24"/>
        </w:rPr>
      </w:pPr>
    </w:p>
    <w:p w:rsidR="00F02183" w:rsidRDefault="00F02183">
      <w:pPr>
        <w:pStyle w:val="BodyText"/>
        <w:rPr>
          <w:sz w:val="24"/>
        </w:rPr>
      </w:pPr>
    </w:p>
    <w:p w:rsidR="00F02183" w:rsidRDefault="00F02183">
      <w:pPr>
        <w:pStyle w:val="BodyText"/>
        <w:rPr>
          <w:sz w:val="24"/>
        </w:rPr>
      </w:pPr>
    </w:p>
    <w:p w:rsidR="00F02183" w:rsidRDefault="00F02183">
      <w:pPr>
        <w:pStyle w:val="BodyText"/>
        <w:rPr>
          <w:sz w:val="24"/>
        </w:rPr>
      </w:pPr>
    </w:p>
    <w:p w:rsidR="00F02183" w:rsidRDefault="00F02183">
      <w:pPr>
        <w:pStyle w:val="BodyText"/>
        <w:rPr>
          <w:sz w:val="24"/>
        </w:rPr>
      </w:pPr>
    </w:p>
    <w:p w:rsidR="00F02183" w:rsidRDefault="00F02183">
      <w:pPr>
        <w:pStyle w:val="BodyText"/>
        <w:rPr>
          <w:sz w:val="24"/>
        </w:rPr>
      </w:pPr>
    </w:p>
    <w:p w:rsidR="00F02183" w:rsidRDefault="00F02183">
      <w:pPr>
        <w:pStyle w:val="BodyText"/>
        <w:spacing w:before="2"/>
        <w:rPr>
          <w:sz w:val="31"/>
        </w:rPr>
      </w:pPr>
    </w:p>
    <w:p w:rsidR="00F02183" w:rsidRDefault="00C070F7">
      <w:pPr>
        <w:pStyle w:val="Heading5"/>
        <w:numPr>
          <w:ilvl w:val="2"/>
          <w:numId w:val="14"/>
        </w:numPr>
        <w:tabs>
          <w:tab w:val="left" w:pos="1570"/>
        </w:tabs>
        <w:ind w:left="1569" w:hanging="555"/>
      </w:pPr>
      <w:r>
        <w:t>Analisis Regresi Linier</w:t>
      </w:r>
      <w:r>
        <w:rPr>
          <w:spacing w:val="-7"/>
        </w:rPr>
        <w:t xml:space="preserve"> </w:t>
      </w:r>
      <w:r>
        <w:t>Be</w:t>
      </w:r>
      <w:r>
        <w:t>rganda</w:t>
      </w:r>
    </w:p>
    <w:p w:rsidR="00F02183" w:rsidRDefault="00F02183">
      <w:pPr>
        <w:sectPr w:rsidR="00F02183">
          <w:pgSz w:w="11910" w:h="16840"/>
          <w:pgMar w:top="1000" w:right="1040" w:bottom="280" w:left="1680" w:header="768" w:footer="0" w:gutter="0"/>
          <w:cols w:space="720"/>
        </w:sectPr>
      </w:pPr>
    </w:p>
    <w:p w:rsidR="00F02183" w:rsidRDefault="00F02183">
      <w:pPr>
        <w:pStyle w:val="BodyText"/>
        <w:rPr>
          <w:b/>
          <w:sz w:val="20"/>
        </w:rPr>
      </w:pPr>
    </w:p>
    <w:p w:rsidR="00F02183" w:rsidRDefault="00F02183">
      <w:pPr>
        <w:pStyle w:val="BodyText"/>
        <w:rPr>
          <w:b/>
          <w:sz w:val="20"/>
        </w:rPr>
      </w:pPr>
    </w:p>
    <w:p w:rsidR="00F02183" w:rsidRDefault="00C070F7">
      <w:pPr>
        <w:pStyle w:val="BodyText"/>
        <w:tabs>
          <w:tab w:val="left" w:pos="2515"/>
          <w:tab w:val="left" w:pos="3954"/>
          <w:tab w:val="left" w:pos="4962"/>
          <w:tab w:val="left" w:pos="5775"/>
          <w:tab w:val="left" w:pos="7128"/>
          <w:tab w:val="left" w:pos="7927"/>
        </w:tabs>
        <w:spacing w:before="231" w:line="468" w:lineRule="auto"/>
        <w:ind w:left="1015" w:right="657" w:firstLine="566"/>
      </w:pPr>
      <w:r>
        <w:t>Model</w:t>
      </w:r>
      <w:r>
        <w:tab/>
        <w:t>persamaan</w:t>
      </w:r>
      <w:r>
        <w:tab/>
        <w:t>regresi</w:t>
      </w:r>
      <w:r>
        <w:tab/>
        <w:t>yang</w:t>
      </w:r>
      <w:r>
        <w:tab/>
        <w:t>digunakan</w:t>
      </w:r>
      <w:r>
        <w:tab/>
        <w:t>yaitu</w:t>
      </w:r>
      <w:r>
        <w:tab/>
      </w:r>
      <w:r>
        <w:rPr>
          <w:spacing w:val="-4"/>
        </w:rPr>
        <w:t xml:space="preserve">model </w:t>
      </w:r>
      <w:r>
        <w:t>regresiberganda.Y = a + b</w:t>
      </w:r>
      <w:r>
        <w:rPr>
          <w:vertAlign w:val="subscript"/>
        </w:rPr>
        <w:t>1</w:t>
      </w:r>
      <w:r>
        <w:t>X</w:t>
      </w:r>
      <w:r>
        <w:rPr>
          <w:vertAlign w:val="subscript"/>
        </w:rPr>
        <w:t>1</w:t>
      </w:r>
      <w:r>
        <w:t xml:space="preserve"> + b</w:t>
      </w:r>
      <w:r>
        <w:rPr>
          <w:vertAlign w:val="subscript"/>
        </w:rPr>
        <w:t>2</w:t>
      </w:r>
      <w:r>
        <w:t>X</w:t>
      </w:r>
      <w:r>
        <w:rPr>
          <w:vertAlign w:val="subscript"/>
        </w:rPr>
        <w:t>2</w:t>
      </w:r>
      <w:r>
        <w:t xml:space="preserve"> +</w:t>
      </w:r>
      <w:r>
        <w:rPr>
          <w:spacing w:val="-28"/>
        </w:rPr>
        <w:t xml:space="preserve"> </w:t>
      </w:r>
      <w:r>
        <w:t>e</w:t>
      </w:r>
    </w:p>
    <w:p w:rsidR="00F02183" w:rsidRDefault="00C070F7">
      <w:pPr>
        <w:pStyle w:val="BodyText"/>
        <w:spacing w:before="5"/>
        <w:ind w:left="1015"/>
      </w:pPr>
      <w:r>
        <w:t>Keterangan:</w:t>
      </w:r>
    </w:p>
    <w:p w:rsidR="00F02183" w:rsidRDefault="00F02183">
      <w:pPr>
        <w:pStyle w:val="BodyText"/>
        <w:spacing w:before="11"/>
        <w:rPr>
          <w:sz w:val="20"/>
        </w:rPr>
      </w:pPr>
    </w:p>
    <w:p w:rsidR="00F02183" w:rsidRDefault="00C070F7">
      <w:pPr>
        <w:tabs>
          <w:tab w:val="left" w:pos="1581"/>
        </w:tabs>
        <w:spacing w:line="468" w:lineRule="auto"/>
        <w:ind w:left="1015" w:right="6029"/>
      </w:pPr>
      <w:r>
        <w:t>Y</w:t>
      </w:r>
      <w:r>
        <w:tab/>
        <w:t xml:space="preserve">= </w:t>
      </w:r>
      <w:r>
        <w:rPr>
          <w:i/>
        </w:rPr>
        <w:t xml:space="preserve">Return </w:t>
      </w:r>
      <w:r>
        <w:rPr>
          <w:spacing w:val="-4"/>
        </w:rPr>
        <w:t xml:space="preserve">saham </w:t>
      </w:r>
      <w:r>
        <w:t>a</w:t>
      </w:r>
      <w:r>
        <w:tab/>
        <w:t>=</w:t>
      </w:r>
      <w:r>
        <w:rPr>
          <w:spacing w:val="1"/>
        </w:rPr>
        <w:t xml:space="preserve"> </w:t>
      </w:r>
      <w:r>
        <w:t>Konstanta</w:t>
      </w:r>
    </w:p>
    <w:p w:rsidR="00F02183" w:rsidRDefault="00C070F7">
      <w:pPr>
        <w:pStyle w:val="BodyText"/>
        <w:tabs>
          <w:tab w:val="left" w:pos="1581"/>
        </w:tabs>
        <w:spacing w:before="5" w:line="468" w:lineRule="auto"/>
        <w:ind w:left="1015" w:right="5773" w:hanging="1"/>
      </w:pPr>
      <w:r>
        <w:t>b</w:t>
      </w:r>
      <w:r>
        <w:rPr>
          <w:vertAlign w:val="subscript"/>
        </w:rPr>
        <w:t>1</w:t>
      </w:r>
      <w:r>
        <w:t>b</w:t>
      </w:r>
      <w:r>
        <w:rPr>
          <w:vertAlign w:val="subscript"/>
        </w:rPr>
        <w:t>2</w:t>
      </w:r>
      <w:r>
        <w:t xml:space="preserve"> = Koefisien </w:t>
      </w:r>
      <w:r>
        <w:rPr>
          <w:spacing w:val="-4"/>
        </w:rPr>
        <w:t xml:space="preserve">regresi </w:t>
      </w:r>
      <w:r>
        <w:t>X</w:t>
      </w:r>
      <w:r>
        <w:rPr>
          <w:vertAlign w:val="subscript"/>
        </w:rPr>
        <w:t>1</w:t>
      </w:r>
      <w:r>
        <w:tab/>
        <w:t>=</w:t>
      </w:r>
      <w:r>
        <w:rPr>
          <w:spacing w:val="1"/>
        </w:rPr>
        <w:t xml:space="preserve"> </w:t>
      </w:r>
      <w:r>
        <w:t>Profitabilitas</w:t>
      </w:r>
    </w:p>
    <w:p w:rsidR="00F02183" w:rsidRDefault="00C070F7">
      <w:pPr>
        <w:pStyle w:val="BodyText"/>
        <w:tabs>
          <w:tab w:val="left" w:pos="1581"/>
        </w:tabs>
        <w:spacing w:before="4"/>
        <w:ind w:left="1015"/>
      </w:pPr>
      <w:r>
        <w:t>X</w:t>
      </w:r>
      <w:r>
        <w:rPr>
          <w:vertAlign w:val="subscript"/>
        </w:rPr>
        <w:t>2</w:t>
      </w:r>
      <w:r>
        <w:tab/>
        <w:t>=</w:t>
      </w:r>
      <w:r>
        <w:rPr>
          <w:spacing w:val="1"/>
        </w:rPr>
        <w:t xml:space="preserve"> </w:t>
      </w:r>
      <w:r>
        <w:t>Likuiditas</w:t>
      </w:r>
    </w:p>
    <w:p w:rsidR="00F02183" w:rsidRDefault="00F02183">
      <w:pPr>
        <w:pStyle w:val="BodyText"/>
        <w:rPr>
          <w:sz w:val="21"/>
        </w:rPr>
      </w:pPr>
    </w:p>
    <w:p w:rsidR="00F02183" w:rsidRDefault="00C070F7">
      <w:pPr>
        <w:ind w:left="1015"/>
        <w:jc w:val="both"/>
        <w:rPr>
          <w:i/>
        </w:rPr>
      </w:pPr>
      <w:r>
        <w:t xml:space="preserve">e = Kesalahan acak/ </w:t>
      </w:r>
      <w:r>
        <w:rPr>
          <w:i/>
        </w:rPr>
        <w:t>error term</w:t>
      </w:r>
    </w:p>
    <w:p w:rsidR="00F02183" w:rsidRDefault="00F02183">
      <w:pPr>
        <w:pStyle w:val="BodyText"/>
        <w:spacing w:before="2"/>
        <w:rPr>
          <w:i/>
          <w:sz w:val="21"/>
        </w:rPr>
      </w:pPr>
    </w:p>
    <w:p w:rsidR="00F02183" w:rsidRDefault="00C070F7">
      <w:pPr>
        <w:pStyle w:val="BodyText"/>
        <w:spacing w:line="468" w:lineRule="auto"/>
        <w:ind w:left="1014" w:right="658" w:firstLine="705"/>
        <w:jc w:val="both"/>
      </w:pPr>
      <w:r>
        <w:t>Pengujian ini dilakukan dengan menganalisis koefisien regresi masing-masing variabel independen apakah secara signifikan dapat mempengaruhi harga saham.</w:t>
      </w:r>
    </w:p>
    <w:p w:rsidR="00F02183" w:rsidRDefault="00C070F7">
      <w:pPr>
        <w:pStyle w:val="Heading5"/>
        <w:numPr>
          <w:ilvl w:val="2"/>
          <w:numId w:val="14"/>
        </w:numPr>
        <w:tabs>
          <w:tab w:val="left" w:pos="1568"/>
        </w:tabs>
        <w:spacing w:before="203"/>
        <w:ind w:left="1567" w:hanging="554"/>
        <w:jc w:val="both"/>
      </w:pPr>
      <w:bookmarkStart w:id="28" w:name="_TOC_250011"/>
      <w:r>
        <w:t>Uji</w:t>
      </w:r>
      <w:r>
        <w:rPr>
          <w:spacing w:val="1"/>
        </w:rPr>
        <w:t xml:space="preserve"> </w:t>
      </w:r>
      <w:bookmarkEnd w:id="28"/>
      <w:r>
        <w:t>Hipotesis</w:t>
      </w:r>
    </w:p>
    <w:p w:rsidR="00F02183" w:rsidRDefault="00F02183">
      <w:pPr>
        <w:pStyle w:val="BodyText"/>
        <w:rPr>
          <w:b/>
          <w:sz w:val="24"/>
        </w:rPr>
      </w:pPr>
    </w:p>
    <w:p w:rsidR="00F02183" w:rsidRDefault="00C070F7">
      <w:pPr>
        <w:pStyle w:val="BodyText"/>
        <w:spacing w:before="169" w:line="480" w:lineRule="auto"/>
        <w:ind w:left="1014" w:right="657" w:firstLine="849"/>
        <w:jc w:val="both"/>
      </w:pPr>
      <w:r>
        <w:t>Analisis regresi melalui uji t maupun uji F digunakan untuk pengujian terhadap hipotesis</w:t>
      </w:r>
      <w:r>
        <w:t xml:space="preserve"> - hipotesis yang diajukan. Tujuan digunakan analisis regresi adalah untuk mengetahui pengaruh variabel-variabel independen terhadap variabel dependen, baik secara parsial maupun simultan, serta mengetahui besarnya dominasi variabel-variabel independen ter</w:t>
      </w:r>
      <w:r>
        <w:t>hadap variabel dependen. Metode pengujian terhadap hipotesis yang diajukan dilakukan dengan pengujian secara persial dan pengujian simultan. Langkah-langkah untuk menguji hipotesis yang diajukan dalam penelitian ini adalah sebagai berikut</w:t>
      </w:r>
      <w:r>
        <w:rPr>
          <w:spacing w:val="-7"/>
        </w:rPr>
        <w:t xml:space="preserve"> </w:t>
      </w:r>
      <w:r>
        <w:t>:</w:t>
      </w:r>
    </w:p>
    <w:p w:rsidR="00F02183" w:rsidRDefault="00F02183">
      <w:pPr>
        <w:spacing w:line="480" w:lineRule="auto"/>
        <w:jc w:val="both"/>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0"/>
        <w:rPr>
          <w:sz w:val="19"/>
        </w:rPr>
      </w:pPr>
    </w:p>
    <w:p w:rsidR="00F02183" w:rsidRDefault="00C070F7">
      <w:pPr>
        <w:pStyle w:val="Heading5"/>
        <w:numPr>
          <w:ilvl w:val="0"/>
          <w:numId w:val="11"/>
        </w:numPr>
        <w:tabs>
          <w:tab w:val="left" w:pos="1297"/>
        </w:tabs>
        <w:ind w:hanging="282"/>
      </w:pPr>
      <w:r>
        <w:t>Uji t (Uji</w:t>
      </w:r>
      <w:r>
        <w:rPr>
          <w:spacing w:val="2"/>
        </w:rPr>
        <w:t xml:space="preserve"> </w:t>
      </w:r>
      <w:r>
        <w:t>Persial)</w:t>
      </w:r>
    </w:p>
    <w:p w:rsidR="00F02183" w:rsidRDefault="00F02183">
      <w:pPr>
        <w:pStyle w:val="BodyText"/>
        <w:spacing w:before="3"/>
        <w:rPr>
          <w:b/>
        </w:rPr>
      </w:pPr>
    </w:p>
    <w:p w:rsidR="00F02183" w:rsidRDefault="00C070F7">
      <w:pPr>
        <w:pStyle w:val="BodyText"/>
        <w:spacing w:line="480" w:lineRule="auto"/>
        <w:ind w:left="1296" w:right="657" w:firstLine="851"/>
        <w:jc w:val="both"/>
      </w:pPr>
      <w:r>
        <w:t>Uji t digunakan untuk menguji variabel-variabel independen secara individu berpengaruh dominan dengan taraf signifikansi 5% (Ghozali 2009). Pengujian hipotesis dilakukan melalui regresi yang menggunakan program SPSS 23 dengan membandingkan tingkat signifik</w:t>
      </w:r>
      <w:r>
        <w:t>ansinya (Sig t) masing-masing variabel independen dengan taraf sig 0,05. Apabila tingkat signifikansinya (Sig t) lebih kecil dari pada α = 0,05, maka hipotesisnya diterima yang artinya variabel independen tersebut berpengaruh secara signifikan terhadap var</w:t>
      </w:r>
      <w:r>
        <w:t>iabel dependennya. Sebaliknya bila tingkat signifikansinya (Sig t) lebih besar daripada α = 0,05, maka hipotesisnya tidak diterima yang artinya variabel independen tersebut tidak berpengaruh secara signifikan terhadap variabel dependenya.</w:t>
      </w:r>
    </w:p>
    <w:p w:rsidR="00F02183" w:rsidRDefault="00C070F7">
      <w:pPr>
        <w:pStyle w:val="Heading5"/>
        <w:numPr>
          <w:ilvl w:val="0"/>
          <w:numId w:val="11"/>
        </w:numPr>
        <w:tabs>
          <w:tab w:val="left" w:pos="1296"/>
        </w:tabs>
        <w:spacing w:line="248" w:lineRule="exact"/>
        <w:ind w:left="1295"/>
      </w:pPr>
      <w:r>
        <w:t xml:space="preserve">Uji F (Pengujian </w:t>
      </w:r>
      <w:r>
        <w:t>Secara</w:t>
      </w:r>
      <w:r>
        <w:rPr>
          <w:spacing w:val="-2"/>
        </w:rPr>
        <w:t xml:space="preserve"> </w:t>
      </w:r>
      <w:r>
        <w:t>Simultan)</w:t>
      </w:r>
    </w:p>
    <w:p w:rsidR="00F02183" w:rsidRDefault="00F02183">
      <w:pPr>
        <w:pStyle w:val="BodyText"/>
        <w:spacing w:before="2"/>
        <w:rPr>
          <w:b/>
        </w:rPr>
      </w:pPr>
    </w:p>
    <w:p w:rsidR="00F02183" w:rsidRDefault="00C070F7">
      <w:pPr>
        <w:pStyle w:val="BodyText"/>
        <w:spacing w:before="1" w:line="480" w:lineRule="auto"/>
        <w:ind w:left="1295" w:right="657" w:firstLine="852"/>
        <w:jc w:val="both"/>
      </w:pPr>
      <w:r>
        <w:t>Uji F digunakan untuk menguji apakah variabel bebas (X) secara simultan mempunyai pengaruh yang signifikan atau tidak signifikan dengan variabel terikat (Y). penyajian dilakukan dengan cara membandingkan antara Return On Asset yang terdap</w:t>
      </w:r>
      <w:r>
        <w:t xml:space="preserve">at pada </w:t>
      </w:r>
      <w:r>
        <w:rPr>
          <w:i/>
        </w:rPr>
        <w:t xml:space="preserve">table analisys of variance </w:t>
      </w:r>
      <w:r>
        <w:t>dari hasil perhitungan dengan nilai Return On Asset 0,05. Jika nilai sig &lt;0,05 maka keputusan menolak Ho dan menerima Ha, dimana Ho merupakan hipotesis statistik Ha merupakan hipotesis penelitian yang artinya secara simul</w:t>
      </w:r>
      <w:r>
        <w:t>tan dapat dibuktikan bahwa variabel bebas berpengaruh terhadap variabel terikat dan berlaku sebaliknya jika nilai sig &gt;0,05 maka keputusan menerima Ho, artinya secara statistik dapat dibuktikan bahwa variabel bebas tidak berpengaruh terhadap variabel terik</w:t>
      </w:r>
      <w:r>
        <w:t>at.</w:t>
      </w:r>
    </w:p>
    <w:p w:rsidR="00F02183" w:rsidRDefault="00F02183">
      <w:pPr>
        <w:spacing w:line="480" w:lineRule="auto"/>
        <w:jc w:val="both"/>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0"/>
        <w:rPr>
          <w:sz w:val="19"/>
        </w:rPr>
      </w:pPr>
    </w:p>
    <w:p w:rsidR="00F02183" w:rsidRDefault="00C070F7">
      <w:pPr>
        <w:pStyle w:val="Heading5"/>
        <w:numPr>
          <w:ilvl w:val="0"/>
          <w:numId w:val="11"/>
        </w:numPr>
        <w:tabs>
          <w:tab w:val="left" w:pos="1297"/>
        </w:tabs>
        <w:ind w:hanging="282"/>
      </w:pPr>
      <w:r>
        <w:t>Koefisien</w:t>
      </w:r>
      <w:r>
        <w:rPr>
          <w:spacing w:val="-3"/>
        </w:rPr>
        <w:t xml:space="preserve"> </w:t>
      </w:r>
      <w:r>
        <w:t>Determinasi</w:t>
      </w:r>
    </w:p>
    <w:p w:rsidR="00F02183" w:rsidRDefault="00F02183">
      <w:pPr>
        <w:pStyle w:val="BodyText"/>
        <w:spacing w:before="10"/>
        <w:rPr>
          <w:b/>
          <w:sz w:val="20"/>
        </w:rPr>
      </w:pPr>
    </w:p>
    <w:p w:rsidR="00F02183" w:rsidRDefault="00C070F7">
      <w:pPr>
        <w:pStyle w:val="BodyText"/>
        <w:spacing w:line="477" w:lineRule="auto"/>
        <w:ind w:left="1295" w:right="656" w:firstLine="710"/>
        <w:jc w:val="both"/>
      </w:pPr>
      <w:r>
        <w:t xml:space="preserve">Koefisien determinasi </w:t>
      </w:r>
      <w:r>
        <w:rPr>
          <w:rFonts w:ascii="Cambria Math" w:eastAsia="Cambria Math"/>
          <w:spacing w:val="5"/>
        </w:rPr>
        <w:t>𝑟</w:t>
      </w:r>
      <w:r>
        <w:rPr>
          <w:rFonts w:ascii="Cambria Math" w:eastAsia="Cambria Math"/>
          <w:spacing w:val="5"/>
          <w:position w:val="8"/>
          <w:sz w:val="16"/>
        </w:rPr>
        <w:t xml:space="preserve">2 </w:t>
      </w:r>
      <w:r>
        <w:t xml:space="preserve">pada intinya mengukur seberapa jauh kemampuan model dalam menerapkan variasi variabel dependen. Nilai koefisien determinasi antara nol dan satu nilai </w:t>
      </w:r>
      <w:r>
        <w:rPr>
          <w:rFonts w:ascii="Cambria Math" w:eastAsia="Cambria Math"/>
          <w:spacing w:val="5"/>
        </w:rPr>
        <w:t>𝑟</w:t>
      </w:r>
      <w:r>
        <w:rPr>
          <w:rFonts w:ascii="Cambria Math" w:eastAsia="Cambria Math"/>
          <w:spacing w:val="5"/>
          <w:position w:val="8"/>
          <w:sz w:val="16"/>
        </w:rPr>
        <w:t xml:space="preserve">2 </w:t>
      </w:r>
      <w:r>
        <w:t>yang kecil berarti kemampuan</w:t>
      </w:r>
      <w:r>
        <w:t xml:space="preserve"> variabel-variabel independen dalam menjelaskan variasi variabel dependen amat terbatas. Nilai yang mendekati satu berarti variabel-variabel independen memberikan hampir semua informasi yang dibutuhkan untuk memprediksi variabel dependen. Secara umum koefi</w:t>
      </w:r>
      <w:r>
        <w:t xml:space="preserve">sien determinasi untuk data saling </w:t>
      </w:r>
      <w:r>
        <w:rPr>
          <w:i/>
        </w:rPr>
        <w:t xml:space="preserve">(cross section) </w:t>
      </w:r>
      <w:r>
        <w:t xml:space="preserve">relatif rendah karena adanya variasi yang besar antara masing-masing pengamatan, untuk data runtut waktu </w:t>
      </w:r>
      <w:r>
        <w:rPr>
          <w:i/>
        </w:rPr>
        <w:t xml:space="preserve">(time series) </w:t>
      </w:r>
      <w:r>
        <w:t>biasanya mempunyai nilai koefisien determinasi yang tinggi (Ghozali, 2009:</w:t>
      </w:r>
      <w:r>
        <w:rPr>
          <w:spacing w:val="1"/>
        </w:rPr>
        <w:t xml:space="preserve"> </w:t>
      </w:r>
      <w:r>
        <w:t>87).</w:t>
      </w:r>
    </w:p>
    <w:p w:rsidR="00F02183" w:rsidRDefault="00C070F7">
      <w:pPr>
        <w:pStyle w:val="BodyText"/>
        <w:spacing w:before="6" w:line="472" w:lineRule="auto"/>
        <w:ind w:left="1295" w:right="658" w:firstLine="852"/>
        <w:jc w:val="both"/>
      </w:pPr>
      <w:r>
        <w:t xml:space="preserve">Kelemahan mendasar penggunaan koefisien determinasi adalah biasa terhadap jumlah variabel independen yang dimasukkan kedalam model. Setiap tambahan satu variabel independen, maka </w:t>
      </w:r>
      <w:r>
        <w:rPr>
          <w:rFonts w:ascii="Cambria Math" w:eastAsia="Cambria Math"/>
          <w:spacing w:val="6"/>
        </w:rPr>
        <w:t>𝑟</w:t>
      </w:r>
      <w:r>
        <w:rPr>
          <w:rFonts w:ascii="Cambria Math" w:eastAsia="Cambria Math"/>
          <w:spacing w:val="6"/>
          <w:position w:val="8"/>
          <w:sz w:val="16"/>
        </w:rPr>
        <w:t xml:space="preserve">2 </w:t>
      </w:r>
      <w:r>
        <w:t xml:space="preserve">pasti meningkat tidak peduli apakah variabel tersebut berpengaruh secara </w:t>
      </w:r>
      <w:r>
        <w:t xml:space="preserve">signifikan terhadap variabel dependen. Oleh karena itu penelitian menganjurkan untuk menggunakan nilai </w:t>
      </w:r>
      <w:r>
        <w:rPr>
          <w:i/>
        </w:rPr>
        <w:t xml:space="preserve">adjusted </w:t>
      </w:r>
      <w:r>
        <w:rPr>
          <w:rFonts w:ascii="Cambria Math" w:eastAsia="Cambria Math"/>
          <w:spacing w:val="5"/>
        </w:rPr>
        <w:t>𝑟</w:t>
      </w:r>
      <w:r>
        <w:rPr>
          <w:rFonts w:ascii="Cambria Math" w:eastAsia="Cambria Math"/>
          <w:spacing w:val="5"/>
          <w:position w:val="8"/>
          <w:sz w:val="16"/>
        </w:rPr>
        <w:t xml:space="preserve">2 </w:t>
      </w:r>
      <w:r>
        <w:t xml:space="preserve">pada saat mengevaluasi mana model regresi yang terbaik. Nilai </w:t>
      </w:r>
      <w:r>
        <w:rPr>
          <w:i/>
        </w:rPr>
        <w:t xml:space="preserve">adjusted </w:t>
      </w:r>
      <w:r>
        <w:rPr>
          <w:rFonts w:ascii="Cambria Math" w:eastAsia="Cambria Math"/>
          <w:spacing w:val="5"/>
        </w:rPr>
        <w:t>𝑟</w:t>
      </w:r>
      <w:r>
        <w:rPr>
          <w:rFonts w:ascii="Cambria Math" w:eastAsia="Cambria Math"/>
          <w:spacing w:val="5"/>
          <w:position w:val="8"/>
          <w:sz w:val="16"/>
        </w:rPr>
        <w:t xml:space="preserve">2 </w:t>
      </w:r>
      <w:r>
        <w:t>dapat naik atau turun apabila satu variabel independen ditambah kedalam model (Ghozali,</w:t>
      </w:r>
      <w:r>
        <w:rPr>
          <w:spacing w:val="1"/>
        </w:rPr>
        <w:t xml:space="preserve"> </w:t>
      </w:r>
      <w:r>
        <w:t>2009:87).</w:t>
      </w:r>
    </w:p>
    <w:p w:rsidR="00F02183" w:rsidRDefault="00F02183">
      <w:pPr>
        <w:spacing w:line="472" w:lineRule="auto"/>
        <w:jc w:val="both"/>
        <w:sectPr w:rsidR="00F02183">
          <w:pgSz w:w="11910" w:h="16840"/>
          <w:pgMar w:top="1000" w:right="1040" w:bottom="280" w:left="1680" w:header="768" w:footer="0" w:gutter="0"/>
          <w:cols w:space="720"/>
        </w:sectPr>
      </w:pPr>
    </w:p>
    <w:p w:rsidR="00F02183" w:rsidRDefault="00C070F7">
      <w:pPr>
        <w:pStyle w:val="Heading2"/>
        <w:ind w:left="3249"/>
      </w:pPr>
      <w:r>
        <w:lastRenderedPageBreak/>
        <w:t>BAB IV</w:t>
      </w:r>
    </w:p>
    <w:p w:rsidR="00F02183" w:rsidRDefault="00F02183">
      <w:pPr>
        <w:pStyle w:val="BodyText"/>
        <w:rPr>
          <w:b/>
          <w:sz w:val="28"/>
        </w:rPr>
      </w:pPr>
    </w:p>
    <w:p w:rsidR="00F02183" w:rsidRDefault="00C070F7">
      <w:pPr>
        <w:ind w:left="657" w:right="732"/>
        <w:jc w:val="center"/>
        <w:rPr>
          <w:b/>
          <w:sz w:val="28"/>
        </w:rPr>
      </w:pPr>
      <w:r>
        <w:rPr>
          <w:b/>
          <w:sz w:val="28"/>
        </w:rPr>
        <w:t>HASIL PENELITIAN DAN PEMBAHASAN</w:t>
      </w:r>
    </w:p>
    <w:p w:rsidR="00F02183" w:rsidRDefault="00F02183">
      <w:pPr>
        <w:pStyle w:val="BodyText"/>
        <w:rPr>
          <w:b/>
          <w:sz w:val="30"/>
        </w:rPr>
      </w:pPr>
    </w:p>
    <w:p w:rsidR="00F02183" w:rsidRDefault="00F02183">
      <w:pPr>
        <w:pStyle w:val="BodyText"/>
        <w:rPr>
          <w:b/>
          <w:sz w:val="26"/>
        </w:rPr>
      </w:pPr>
    </w:p>
    <w:p w:rsidR="00F02183" w:rsidRDefault="00C070F7">
      <w:pPr>
        <w:pStyle w:val="ListParagraph"/>
        <w:numPr>
          <w:ilvl w:val="1"/>
          <w:numId w:val="10"/>
        </w:numPr>
        <w:tabs>
          <w:tab w:val="left" w:pos="992"/>
        </w:tabs>
        <w:jc w:val="left"/>
        <w:rPr>
          <w:b/>
          <w:sz w:val="24"/>
        </w:rPr>
      </w:pPr>
      <w:r>
        <w:rPr>
          <w:b/>
          <w:sz w:val="24"/>
        </w:rPr>
        <w:t>GAMBARAN UMUM PERUSAAN</w:t>
      </w:r>
    </w:p>
    <w:p w:rsidR="00F02183" w:rsidRDefault="00F02183">
      <w:pPr>
        <w:pStyle w:val="BodyText"/>
        <w:spacing w:before="2"/>
        <w:rPr>
          <w:b/>
          <w:sz w:val="24"/>
        </w:rPr>
      </w:pPr>
    </w:p>
    <w:p w:rsidR="00F02183" w:rsidRDefault="00C070F7">
      <w:pPr>
        <w:pStyle w:val="BodyText"/>
        <w:spacing w:line="480" w:lineRule="auto"/>
        <w:ind w:left="1015" w:right="657" w:firstLine="708"/>
        <w:jc w:val="both"/>
      </w:pPr>
      <w:r>
        <w:t>Objek penelitian yang digunakan dalam penelitian ini adalah perusahaan ker</w:t>
      </w:r>
      <w:r>
        <w:t>amik, porselin dan kaca yang terdaftar di Bursa Efek Indonesia pada tahun 2013-2018.Data yang digunakan dalam penelitian ini adalah data sekunder yaitu data</w:t>
      </w:r>
      <w:r>
        <w:rPr>
          <w:i/>
        </w:rPr>
        <w:t xml:space="preserve">, </w:t>
      </w:r>
      <w:r>
        <w:t>data ini diperoleh dari Pusat Informasi Pasar Modal dan idx.co.id.Berikut ini adalah sejarah profi</w:t>
      </w:r>
      <w:r>
        <w:t>l perusahaan yang diangkat menjadi sampel penelitian.</w:t>
      </w:r>
    </w:p>
    <w:p w:rsidR="00F02183" w:rsidRDefault="00C070F7">
      <w:pPr>
        <w:pStyle w:val="Heading5"/>
        <w:numPr>
          <w:ilvl w:val="2"/>
          <w:numId w:val="10"/>
        </w:numPr>
        <w:tabs>
          <w:tab w:val="left" w:pos="1720"/>
          <w:tab w:val="left" w:pos="1721"/>
        </w:tabs>
        <w:spacing w:line="248" w:lineRule="exact"/>
        <w:ind w:left="1720" w:hanging="721"/>
      </w:pPr>
      <w:bookmarkStart w:id="29" w:name="_TOC_250010"/>
      <w:r>
        <w:t>PT. Asahimas Flat GlassTbk.</w:t>
      </w:r>
      <w:r>
        <w:rPr>
          <w:spacing w:val="1"/>
        </w:rPr>
        <w:t xml:space="preserve"> </w:t>
      </w:r>
      <w:bookmarkEnd w:id="29"/>
      <w:r>
        <w:t>(AMFG)</w:t>
      </w:r>
    </w:p>
    <w:p w:rsidR="00F02183" w:rsidRDefault="00F02183">
      <w:pPr>
        <w:pStyle w:val="BodyText"/>
        <w:spacing w:before="3"/>
        <w:rPr>
          <w:b/>
        </w:rPr>
      </w:pPr>
    </w:p>
    <w:p w:rsidR="00F02183" w:rsidRDefault="00C070F7">
      <w:pPr>
        <w:pStyle w:val="BodyText"/>
        <w:spacing w:line="480" w:lineRule="auto"/>
        <w:ind w:left="1295" w:right="659" w:firstLine="720"/>
        <w:jc w:val="both"/>
      </w:pPr>
      <w:r>
        <w:t>Asahi Glass Co. Ltd, produsen kaca terkemuka di dunia didirikan oleh Mr. Iwasaki Toshiya yang pada akhirnya memutuskan untuk mengambil tantangan produksi kaca datar d</w:t>
      </w:r>
      <w:r>
        <w:t xml:space="preserve">omestik di awal 1900. Pencarian dimulai dengan sebuah situs pabrik baru bisa menawarkan transportasi air yang nyaman dan ruang untuk berkembang.Pada akhirnya, Amagasaki Hyogo, dipilih sebagai lokasi untuk pabrik baru.Tanah yang diperoleh pada Agustus 1907 </w:t>
      </w:r>
      <w:r>
        <w:t>menjadi tempat Lokasi Amagasaki, di mana Asahi Glass Lahir.Pada 1970-an.</w:t>
      </w:r>
    </w:p>
    <w:p w:rsidR="00F02183" w:rsidRDefault="00C070F7">
      <w:pPr>
        <w:pStyle w:val="BodyText"/>
        <w:spacing w:line="480" w:lineRule="auto"/>
        <w:ind w:left="1295" w:right="658" w:firstLine="720"/>
        <w:jc w:val="both"/>
      </w:pPr>
      <w:r>
        <w:t xml:space="preserve">Setelah Asahi Glass Co. Ltd berhasil mendirikan pabrik di Thailand, Asahi Glass Co. Ltd mendirikan Asahimas Flat Glass perusahaan Penanaman Modal Asing (PMA) bersama sama dengan </w:t>
      </w:r>
      <w:r>
        <w:rPr>
          <w:spacing w:val="-2"/>
        </w:rPr>
        <w:t xml:space="preserve">PT. </w:t>
      </w:r>
      <w:r>
        <w:t>Rodamas yang didirikan oleh pedagang Mr. Tang Siong Kie. PT  Rodamas merupakan komunitas domestik terkemuka kelompok usaha swasta yang memiliki minat pada produk industri dan konsumen.Ideuntuk menggabungkan keahlian teknis dengan teknologi antara Rodamas</w:t>
      </w:r>
      <w:r>
        <w:rPr>
          <w:spacing w:val="13"/>
        </w:rPr>
        <w:t xml:space="preserve"> </w:t>
      </w:r>
      <w:r>
        <w:t>d</w:t>
      </w:r>
      <w:r>
        <w:t>an</w:t>
      </w:r>
    </w:p>
    <w:p w:rsidR="00F02183" w:rsidRDefault="00F02183">
      <w:pPr>
        <w:pStyle w:val="BodyText"/>
        <w:rPr>
          <w:sz w:val="20"/>
        </w:rPr>
      </w:pPr>
    </w:p>
    <w:p w:rsidR="00F02183" w:rsidRDefault="00F02183">
      <w:pPr>
        <w:pStyle w:val="BodyText"/>
        <w:spacing w:before="2"/>
        <w:rPr>
          <w:sz w:val="26"/>
        </w:rPr>
      </w:pPr>
    </w:p>
    <w:p w:rsidR="00F02183" w:rsidRDefault="00C070F7">
      <w:pPr>
        <w:pStyle w:val="BodyText"/>
        <w:spacing w:before="56"/>
        <w:ind w:left="3249" w:right="3318"/>
        <w:jc w:val="center"/>
        <w:rPr>
          <w:rFonts w:ascii="Calibri"/>
        </w:rPr>
      </w:pPr>
      <w:r>
        <w:rPr>
          <w:rFonts w:ascii="Calibri"/>
        </w:rPr>
        <w:t>27</w:t>
      </w:r>
    </w:p>
    <w:p w:rsidR="00F02183" w:rsidRDefault="00F02183">
      <w:pPr>
        <w:jc w:val="center"/>
        <w:rPr>
          <w:rFonts w:ascii="Calibri"/>
        </w:rPr>
        <w:sectPr w:rsidR="00F02183">
          <w:headerReference w:type="even" r:id="rId74"/>
          <w:headerReference w:type="default" r:id="rId75"/>
          <w:headerReference w:type="first" r:id="rId76"/>
          <w:pgSz w:w="11910" w:h="16840"/>
          <w:pgMar w:top="1580" w:right="1040" w:bottom="280" w:left="1680" w:header="0" w:footer="0" w:gutter="0"/>
          <w:cols w:space="720"/>
        </w:sectPr>
      </w:pPr>
    </w:p>
    <w:p w:rsidR="00F02183" w:rsidRDefault="00F02183">
      <w:pPr>
        <w:pStyle w:val="BodyText"/>
        <w:rPr>
          <w:rFonts w:ascii="Calibri"/>
          <w:sz w:val="20"/>
        </w:rPr>
      </w:pPr>
    </w:p>
    <w:p w:rsidR="00F02183" w:rsidRDefault="00F02183">
      <w:pPr>
        <w:pStyle w:val="BodyText"/>
        <w:spacing w:before="11"/>
        <w:rPr>
          <w:rFonts w:ascii="Calibri"/>
          <w:sz w:val="28"/>
        </w:rPr>
      </w:pPr>
    </w:p>
    <w:p w:rsidR="00F02183" w:rsidRDefault="00C070F7">
      <w:pPr>
        <w:pStyle w:val="BodyText"/>
        <w:spacing w:before="94" w:line="480" w:lineRule="auto"/>
        <w:ind w:left="1296" w:right="660"/>
        <w:jc w:val="both"/>
      </w:pPr>
      <w:r>
        <w:t>Asahi Glass akhirnya menghasilkan pemahaman kokoh terhadap pasar lokal baik dari segi strategis maupun kemitraan yang membuat Asahimas pelopor kaca di negeri ini.</w:t>
      </w:r>
    </w:p>
    <w:p w:rsidR="00F02183" w:rsidRDefault="00C070F7">
      <w:pPr>
        <w:pStyle w:val="BodyText"/>
        <w:spacing w:before="200" w:line="480" w:lineRule="auto"/>
        <w:ind w:left="1296" w:right="656" w:firstLine="720"/>
        <w:jc w:val="both"/>
      </w:pPr>
      <w:r>
        <w:t>Asahimas memulai produksi manufaktur kaca pada bulan April 1973,</w:t>
      </w:r>
      <w:r>
        <w:t xml:space="preserve"> dari kaca bening sederhana yang diproduksi  menggunakan  Proses </w:t>
      </w:r>
      <w:r>
        <w:rPr>
          <w:i/>
        </w:rPr>
        <w:t xml:space="preserve">Foucault </w:t>
      </w:r>
      <w:r>
        <w:t xml:space="preserve">tradisional.Selanjutnya, lini produksi dengan cepat didiversifikasi untuk memasukkan produk-produk inovatif seperti kaca khusus, kaca pengaman, kaca reflektif dan cermin. Pada tahun </w:t>
      </w:r>
      <w:r>
        <w:t>1975, perusahaan pertama kali membangun Pabrik Kaca yang memproduksi barang komersial dan terjamin keamanannya serta menggunakan proses tempering pada tahun 1976. Pada tahun yang sama, Asahimas juga membangun tungku kedua untuk kaca lembaran di Jakarta dan</w:t>
      </w:r>
      <w:r>
        <w:t xml:space="preserve"> memulai produksi komersial pada tahun 1977. Pada tahun 1981, Asahimas memperkenalkan teknologi baru di </w:t>
      </w:r>
      <w:r>
        <w:rPr>
          <w:i/>
        </w:rPr>
        <w:t>Float Glass</w:t>
      </w:r>
      <w:r>
        <w:t xml:space="preserve">, tungku ketiganya di Jakarta, merupakan teknologi Float pertama Perusahaan.Sementara itu, Asahimas    menutup    tunggu    keduanya    yang </w:t>
      </w:r>
      <w:r>
        <w:t xml:space="preserve">   menggunakan Proses </w:t>
      </w:r>
      <w:r>
        <w:rPr>
          <w:i/>
        </w:rPr>
        <w:t xml:space="preserve">Foucault </w:t>
      </w:r>
      <w:r>
        <w:t>pada tahun 1983.Pada tahun 1985 Asahimas juga mulai pembangunan Tungku keempat (Float line kedua) di pabrik Surabaya, yang kemudian memulai produksi komersial pada tahun 1987. Perusahaan kemudian membangun tungku kelima (Floa</w:t>
      </w:r>
      <w:r>
        <w:t>t Line ketiga) dan tungku keenam (Float line keempat) pada tahun 1990 dan 1996, yang mulai beroperasi secara komersial pada tahun 1993 dan 1997. Tungku- tungku resmi berlokasi di Jakarta, sedangkan yang terakhir berada di Surabaya.</w:t>
      </w:r>
    </w:p>
    <w:p w:rsidR="00F02183" w:rsidRDefault="00C070F7">
      <w:pPr>
        <w:pStyle w:val="BodyText"/>
        <w:spacing w:line="477" w:lineRule="auto"/>
        <w:ind w:left="1296" w:right="657" w:firstLine="720"/>
        <w:jc w:val="both"/>
      </w:pPr>
      <w:r>
        <w:t>1985 merupakan tahun yan</w:t>
      </w:r>
      <w:r>
        <w:t>g penting dalam pembangunan produksi kaca pengaman melalui teknologi laminating kaca pengaman</w:t>
      </w:r>
    </w:p>
    <w:p w:rsidR="00F02183" w:rsidRDefault="00F02183">
      <w:pPr>
        <w:spacing w:line="477" w:lineRule="auto"/>
        <w:jc w:val="both"/>
        <w:sectPr w:rsidR="00F02183">
          <w:headerReference w:type="even" r:id="rId77"/>
          <w:headerReference w:type="default" r:id="rId78"/>
          <w:headerReference w:type="first" r:id="rId79"/>
          <w:pgSz w:w="11910" w:h="16840"/>
          <w:pgMar w:top="1000" w:right="1040" w:bottom="280" w:left="1680" w:header="768" w:footer="0" w:gutter="0"/>
          <w:pgNumType w:start="28"/>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
        <w:rPr>
          <w:sz w:val="20"/>
        </w:rPr>
      </w:pPr>
    </w:p>
    <w:p w:rsidR="00F02183" w:rsidRDefault="00C070F7">
      <w:pPr>
        <w:pStyle w:val="BodyText"/>
        <w:spacing w:line="480" w:lineRule="auto"/>
        <w:ind w:left="1296" w:right="658"/>
        <w:jc w:val="both"/>
      </w:pPr>
      <w:r>
        <w:t>baru. Sebagai tindak lanjut dari teknologi baru ini, Asahimas memulai konstruksi saluran produksi laminating kaca baru pada tahun 1994, bersamaan dengan proses penutupan tungku pertama yang masih menggunakan Proses Foucault. Selama tahun 1997, Asahimas mul</w:t>
      </w:r>
      <w:r>
        <w:t>ai fase pertama dalam perkembangan pabrik kaca pengaman di Bukit Indah Industrial Park, Cikampek, Jawa Barat, yang kemudian memulai produksi komersial pada tahun 1999.</w:t>
      </w:r>
    </w:p>
    <w:p w:rsidR="00F02183" w:rsidRDefault="00C070F7">
      <w:pPr>
        <w:pStyle w:val="BodyText"/>
        <w:spacing w:line="251" w:lineRule="exact"/>
        <w:ind w:left="2015"/>
      </w:pPr>
      <w:r>
        <w:t>Hari ini, Asahimas meningkatkan kapasitas produksi</w:t>
      </w:r>
      <w:r>
        <w:rPr>
          <w:spacing w:val="57"/>
        </w:rPr>
        <w:t xml:space="preserve"> </w:t>
      </w:r>
      <w:r>
        <w:t>terpasang</w:t>
      </w:r>
    </w:p>
    <w:p w:rsidR="00F02183" w:rsidRDefault="00F02183">
      <w:pPr>
        <w:pStyle w:val="BodyText"/>
      </w:pPr>
    </w:p>
    <w:p w:rsidR="00F02183" w:rsidRDefault="00C070F7">
      <w:pPr>
        <w:pStyle w:val="BodyText"/>
        <w:spacing w:line="480" w:lineRule="auto"/>
        <w:ind w:left="1295" w:right="660"/>
        <w:jc w:val="both"/>
      </w:pPr>
      <w:r>
        <w:t>630.000 ton secara signifi</w:t>
      </w:r>
      <w:r>
        <w:t>kan untuk kaca lembaran, 5.800.000 meter persegi untuk kaca pengaman dan 2.400.000 meter persegi untuk cermin.Kapasitas tersebut menunjukkan eksistensi Asahimas sebagai produsen kaca terbesar di Indonesia dan di Asia Tenggara.</w:t>
      </w:r>
    </w:p>
    <w:p w:rsidR="00F02183" w:rsidRDefault="00C070F7">
      <w:pPr>
        <w:pStyle w:val="Heading5"/>
        <w:numPr>
          <w:ilvl w:val="2"/>
          <w:numId w:val="10"/>
        </w:numPr>
        <w:tabs>
          <w:tab w:val="left" w:pos="1720"/>
          <w:tab w:val="left" w:pos="1721"/>
        </w:tabs>
        <w:spacing w:line="252" w:lineRule="exact"/>
        <w:ind w:left="1720" w:hanging="721"/>
      </w:pPr>
      <w:bookmarkStart w:id="30" w:name="_TOC_250009"/>
      <w:r>
        <w:t>PT. Arwana Citra</w:t>
      </w:r>
      <w:r>
        <w:rPr>
          <w:spacing w:val="-1"/>
        </w:rPr>
        <w:t xml:space="preserve"> </w:t>
      </w:r>
      <w:bookmarkEnd w:id="30"/>
      <w:r>
        <w:t>MuliaTbk.(AR</w:t>
      </w:r>
      <w:r>
        <w:t>NA)</w:t>
      </w:r>
    </w:p>
    <w:p w:rsidR="00F02183" w:rsidRDefault="00F02183">
      <w:pPr>
        <w:pStyle w:val="BodyText"/>
        <w:rPr>
          <w:b/>
        </w:rPr>
      </w:pPr>
    </w:p>
    <w:p w:rsidR="00F02183" w:rsidRDefault="00C070F7">
      <w:pPr>
        <w:pStyle w:val="BodyText"/>
        <w:spacing w:before="1" w:line="480" w:lineRule="auto"/>
        <w:ind w:left="1295" w:right="659" w:firstLine="864"/>
        <w:jc w:val="both"/>
      </w:pPr>
      <w:r>
        <w:t>PT Arwana Citramulia Tbk (Arwana) adalah perusahaan publik yang terdaftar di papan utama Bursa Efek Indonesia (BEI) yang diperdagangkan dengan kode saham "ARNA". Kami berdedikasi untuk memproduksi ubin keramik yang kompetitif untuk melayani segmen pas</w:t>
      </w:r>
      <w:r>
        <w:t>ar menengah ke bawah. Produk kami dijual di bawah merek ‘Arwana’, nama merek yang menandakan kualitas dan keterjangkauan. Pada tahun 2011, lini produk baru dengan kualitas yang lebih baik diperkenalkan untuk menangkap segmen pasar menengah ke atas, dipasar</w:t>
      </w:r>
      <w:r>
        <w:t>kan dengan nama merek 'UNO'.</w:t>
      </w:r>
    </w:p>
    <w:p w:rsidR="00F02183" w:rsidRDefault="00C070F7">
      <w:pPr>
        <w:pStyle w:val="BodyText"/>
        <w:spacing w:line="480" w:lineRule="auto"/>
        <w:ind w:left="1295" w:right="658" w:firstLine="720"/>
        <w:jc w:val="both"/>
      </w:pPr>
      <w:r>
        <w:t>Sejak mulai beroperasi pada tahun 1995, kami tetap setia pada bisnis inti kami, berkembang sepenuhnya berdasarkan keahlian kami dalam menghasilkan produk-produk berkualitas tinggi dengan desain kreatif. Portofolio produk kami y</w:t>
      </w:r>
      <w:r>
        <w:t>ang sangat beragam meliputi motif seperti</w:t>
      </w:r>
    </w:p>
    <w:p w:rsidR="00F02183" w:rsidRDefault="00F02183">
      <w:pPr>
        <w:spacing w:line="480" w:lineRule="auto"/>
        <w:jc w:val="both"/>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
        <w:rPr>
          <w:sz w:val="20"/>
        </w:rPr>
      </w:pPr>
    </w:p>
    <w:p w:rsidR="00F02183" w:rsidRDefault="00C070F7">
      <w:pPr>
        <w:pStyle w:val="BodyText"/>
        <w:spacing w:line="482" w:lineRule="auto"/>
        <w:ind w:left="1296" w:right="660"/>
        <w:jc w:val="both"/>
      </w:pPr>
      <w:r>
        <w:t>Embossed, Fancy, Marble, Plain, Granity, Rustic, Strata danWood, dan ukuran seperti 20x20, 20x25, 25x25, 25x40, 25x50, 40x40 dan 50x50cm.</w:t>
      </w:r>
    </w:p>
    <w:p w:rsidR="00F02183" w:rsidRDefault="00C070F7">
      <w:pPr>
        <w:pStyle w:val="BodyText"/>
        <w:spacing w:before="195" w:line="480" w:lineRule="auto"/>
        <w:ind w:left="1296" w:right="658" w:firstLine="720"/>
        <w:jc w:val="both"/>
      </w:pPr>
      <w:r>
        <w:t>Dari kantor pusat kami di Jakarta, produk kami dipasarkan melalui PT Primagraha Keramindo (PGK) sebagai anak perusahaan Arwana dan distributor tunggal produk Arwana dan UNO. PGK terhubung ke jaringan 46 sub-distributor yang tersebar di hampir setiap kota b</w:t>
      </w:r>
      <w:r>
        <w:t>esar di Indonesia, dan lebih dari 25 ribu outlet ritel di seluruh negeri. Kecakapan pemasaran dan distribusi ini dikombinasikan dengan layanan purna jual yang sangat baik memungkinkan kehadiran yang kuat bagi perusahaan di pasar regional di seluruh kepulau</w:t>
      </w:r>
      <w:r>
        <w:t>an Indonesia.</w:t>
      </w:r>
    </w:p>
    <w:p w:rsidR="00F02183" w:rsidRDefault="00C070F7">
      <w:pPr>
        <w:pStyle w:val="BodyText"/>
        <w:spacing w:line="480" w:lineRule="auto"/>
        <w:ind w:left="1296" w:right="658" w:firstLine="720"/>
        <w:jc w:val="both"/>
      </w:pPr>
      <w:r>
        <w:t>Secara internal, kami berkomitmen untuk kemajuan yang lebih baik dari kemampuan manufaktur dan R&amp;D kami. Dalam hal ini, kami telah memperoleh beberapa sertifikasi industri yang dikeluarkan oleh lembaga-lembaga nasional dan juga oleh organisas</w:t>
      </w:r>
      <w:r>
        <w:t>i regional dan internasional untuk standardisasi, termasuk Green Proper dan SNI (Indonesia), SIRIM (regional) dan ISO</w:t>
      </w:r>
      <w:r>
        <w:rPr>
          <w:spacing w:val="-5"/>
        </w:rPr>
        <w:t xml:space="preserve"> </w:t>
      </w:r>
      <w:r>
        <w:t>(internasional).</w:t>
      </w:r>
    </w:p>
    <w:p w:rsidR="00F02183" w:rsidRDefault="00C070F7">
      <w:pPr>
        <w:pStyle w:val="BodyText"/>
        <w:spacing w:line="480" w:lineRule="auto"/>
        <w:ind w:left="1296" w:right="659" w:firstLine="720"/>
        <w:jc w:val="both"/>
      </w:pPr>
      <w:r>
        <w:t>Arwana mengoperasikan lima pabrik yang berlokasi di lima lokasi berbeda. Pabrik I dan Pabrik II, masing-masing di Tangera</w:t>
      </w:r>
      <w:r>
        <w:t>ng dan Serang, melayani pasar domestik di bagian barat Indonesia. Pabrik III, yang berlokasi di Gresik, sebagian besar melayani konsumen di bagian timur Indonesia, sedangkan Pabrik IV di Ogan Ilir melayani pasar di Pulau Sumatra. Fasilitas produksi terbaru</w:t>
      </w:r>
      <w:r>
        <w:t xml:space="preserve"> kami adalah Plant V yang berlokasi di Mojokerto, Jawa Timur, yang mulai beroperasi pada awal 2016. Plant V telah ditunjuk terutama untuk memproduksi ubin dinding. Pada 2018, Arwana memiliki total kapasitas terpasang 57,37 juta meter persegi per</w:t>
      </w:r>
    </w:p>
    <w:p w:rsidR="00F02183" w:rsidRDefault="00F02183">
      <w:pPr>
        <w:spacing w:line="480" w:lineRule="auto"/>
        <w:jc w:val="both"/>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
        <w:rPr>
          <w:sz w:val="20"/>
        </w:rPr>
      </w:pPr>
    </w:p>
    <w:p w:rsidR="00F02183" w:rsidRDefault="00C070F7">
      <w:pPr>
        <w:pStyle w:val="BodyText"/>
        <w:spacing w:line="480" w:lineRule="auto"/>
        <w:ind w:left="1296" w:right="662"/>
        <w:jc w:val="both"/>
      </w:pPr>
      <w:r>
        <w:t>tahun dengan pandangan ekspansi lebih lanjut di tahun-tahun mendatang.</w:t>
      </w:r>
    </w:p>
    <w:p w:rsidR="00F02183" w:rsidRDefault="00C070F7">
      <w:pPr>
        <w:pStyle w:val="BodyText"/>
        <w:spacing w:line="480" w:lineRule="auto"/>
        <w:ind w:left="1296" w:right="658" w:firstLine="720"/>
        <w:jc w:val="both"/>
      </w:pPr>
      <w:r>
        <w:t>Pada tahun 2018, setelah melayani pasar Indonesia selama lebih dari dua dekade, kami terus dapat mempertahankan pertumbuhan yang stabil dan berkomitmen untuk terus</w:t>
      </w:r>
      <w:r>
        <w:t xml:space="preserve"> membangun prestasi kami. Pertumbuhan Arwana selama bertahun-tahun dapat dikaitkan dengan hasrat kami untuk inovasi, dan fleksibilitas dalam mengadopsi teknologi terbaru, termasuk metode ilmiah dan teknis terbaru yang berkontribusi terhadap pelestarian lin</w:t>
      </w:r>
      <w:r>
        <w:t>gkungan, atau juga disebut sebagai 'teknologi hijau'.</w:t>
      </w:r>
    </w:p>
    <w:p w:rsidR="00F02183" w:rsidRDefault="00C070F7">
      <w:pPr>
        <w:pStyle w:val="BodyText"/>
        <w:spacing w:line="480" w:lineRule="auto"/>
        <w:ind w:left="1296" w:right="656" w:firstLine="864"/>
        <w:jc w:val="both"/>
      </w:pPr>
      <w:r>
        <w:t>Arwana adalah perusahaan yang sadar lingkungan yang telah dianugerahi Penghargaan Industri Hijau dari Kementerian Perindustrian Indonesia selama tujuh tahun berturut-turut dari tahun 2011 hingga 2017. Arwana juga merupakan perusahaan pertama di Indonesia y</w:t>
      </w:r>
      <w:r>
        <w:t>ang memperoleh sertifikasi ISO 14001 untuk sistem manajemen lingkungannya. Pabrik kami secara khusus dibangun dan operasi kami memprioritaskan keberlanjutan karena kami berkomitmen untuk menciptakan nilai bagi para pemangku kepentingan kami.</w:t>
      </w:r>
    </w:p>
    <w:p w:rsidR="00F02183" w:rsidRDefault="00C070F7">
      <w:pPr>
        <w:pStyle w:val="Heading5"/>
        <w:numPr>
          <w:ilvl w:val="2"/>
          <w:numId w:val="10"/>
        </w:numPr>
        <w:tabs>
          <w:tab w:val="left" w:pos="1720"/>
          <w:tab w:val="left" w:pos="1721"/>
        </w:tabs>
        <w:spacing w:line="249" w:lineRule="exact"/>
        <w:ind w:left="1720" w:hanging="721"/>
      </w:pPr>
      <w:bookmarkStart w:id="31" w:name="_TOC_250008"/>
      <w:r>
        <w:t>PT. Inti Keram</w:t>
      </w:r>
      <w:r>
        <w:t xml:space="preserve">ik </w:t>
      </w:r>
      <w:r>
        <w:rPr>
          <w:spacing w:val="-3"/>
        </w:rPr>
        <w:t xml:space="preserve">Alam </w:t>
      </w:r>
      <w:r>
        <w:t>Asri IndustriTbk.</w:t>
      </w:r>
      <w:r>
        <w:rPr>
          <w:spacing w:val="7"/>
        </w:rPr>
        <w:t xml:space="preserve"> </w:t>
      </w:r>
      <w:bookmarkEnd w:id="31"/>
      <w:r>
        <w:t>(IKAI)</w:t>
      </w:r>
    </w:p>
    <w:p w:rsidR="00F02183" w:rsidRDefault="00F02183">
      <w:pPr>
        <w:pStyle w:val="BodyText"/>
        <w:spacing w:before="2"/>
        <w:rPr>
          <w:b/>
        </w:rPr>
      </w:pPr>
    </w:p>
    <w:p w:rsidR="00F02183" w:rsidRDefault="00C070F7">
      <w:pPr>
        <w:pStyle w:val="BodyText"/>
        <w:spacing w:line="480" w:lineRule="auto"/>
        <w:ind w:left="1295" w:right="657" w:firstLine="720"/>
        <w:jc w:val="both"/>
      </w:pPr>
      <w:r>
        <w:t>Perseroan didirikan dengan nama PT Intikeramik Alamasri Industri Tbk (PT IKAI Tbk), awalnya berdiri sebagai industri manufaktur dan bergerak dalam industri produksi dan pemasaran Keramik dengan merk dagang Essenza. Saat in</w:t>
      </w:r>
      <w:r>
        <w:t>i, sejak tahun 2017, PT Intikeramik Alamasri Industri Tbk, telah hadir dengan manajemen baru yang terdiri dari sumber daya manusia yang profesional dibidangnya masing-masing.</w:t>
      </w:r>
    </w:p>
    <w:p w:rsidR="00F02183" w:rsidRDefault="00C070F7">
      <w:pPr>
        <w:pStyle w:val="BodyText"/>
        <w:spacing w:line="480" w:lineRule="auto"/>
        <w:ind w:left="1295" w:right="661" w:firstLine="720"/>
        <w:jc w:val="both"/>
      </w:pPr>
      <w:r>
        <w:t>PT Intikeramik Alamasri Industri Tbk (IKAI) berlokasi di Kawasan Industri Palm Ma</w:t>
      </w:r>
      <w:r>
        <w:t>nis, Tangerang.Berawal dari perusahaan yang bergerak</w:t>
      </w:r>
    </w:p>
    <w:p w:rsidR="00F02183" w:rsidRDefault="00F02183">
      <w:pPr>
        <w:spacing w:line="480" w:lineRule="auto"/>
        <w:jc w:val="both"/>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
        <w:rPr>
          <w:sz w:val="20"/>
        </w:rPr>
      </w:pPr>
    </w:p>
    <w:p w:rsidR="00F02183" w:rsidRDefault="00C070F7">
      <w:pPr>
        <w:pStyle w:val="BodyText"/>
        <w:spacing w:line="480" w:lineRule="auto"/>
        <w:ind w:left="1296" w:right="657"/>
        <w:jc w:val="both"/>
      </w:pPr>
      <w:r>
        <w:t>di bidang manufaktur Homogeneous Tile (porcelain tile) dengan merk dagang “Essenza” dan mulai beroperasi secara komersial pada bulan Mei 1993. Di Indonesia sendiri, Essenza dikenal s</w:t>
      </w:r>
      <w:r>
        <w:t xml:space="preserve">ebagai pelopor Homogeneous Tile, dan dikenal sebagai merk yang berkualitas dan terpercaya, dimana Essenza secara rutin diapresiasi oleh publik dengan berbagai penghargaan seperti Forbes 2015 – 20 Rising Global Stars, 2014 Superbrands, SWA Top 250 Original </w:t>
      </w:r>
      <w:r>
        <w:t xml:space="preserve">Indonesia Brands, 2013 iDea Rumah, Readeers Choice Awards, 2009 Businessweek-Frontier Indonesia Most Admired Companies, 2007 Primaniyarta Awards. Di pasar export, Essenza telah digunakan di lebih dari 40 negara, dimana sebagian besar membantu mengharumkan </w:t>
      </w:r>
      <w:r>
        <w:t>nama Indonesia, karena memakai merk Essenza di Negara tujuan export, dan telah terlibat di beberapa proyek prestisius di level global. Pengelolaan produksi manufaktur PT IKAI Tbk dilakukan oleh anak perusahaan yakni PT Internusa Keramik</w:t>
      </w:r>
      <w:r>
        <w:rPr>
          <w:spacing w:val="-16"/>
        </w:rPr>
        <w:t xml:space="preserve"> </w:t>
      </w:r>
      <w:r>
        <w:t>Alamasri.</w:t>
      </w:r>
    </w:p>
    <w:p w:rsidR="00F02183" w:rsidRDefault="00C070F7">
      <w:pPr>
        <w:pStyle w:val="BodyText"/>
        <w:spacing w:line="480" w:lineRule="auto"/>
        <w:ind w:left="1296" w:right="657" w:firstLine="720"/>
        <w:jc w:val="both"/>
      </w:pPr>
      <w:r>
        <w:t>Untuk men</w:t>
      </w:r>
      <w:r>
        <w:t>dukung industri usaha keramik dalam Perseroan dan memandang bahwa Perseroan perlu melakukan pengembangan bisnis diluar manufaktur, namun yang masih memiliki keterkaitan dan sinergi dengan industry keramik / tile yang merupakan akar Perseroan.Seiring berkem</w:t>
      </w:r>
      <w:r>
        <w:t>bangnya usaha pariwisata dan infrastruktur di Indonesia, Perseroan bermaksud untuk melakukan pengembangan usaha ke bidang properti.</w:t>
      </w:r>
    </w:p>
    <w:p w:rsidR="00F02183" w:rsidRDefault="00C070F7">
      <w:pPr>
        <w:pStyle w:val="BodyText"/>
        <w:spacing w:line="480" w:lineRule="auto"/>
        <w:ind w:left="1296" w:right="657" w:firstLine="720"/>
        <w:jc w:val="both"/>
      </w:pPr>
      <w:r>
        <w:t xml:space="preserve">Perseroan memperkirakan industri properti akan tumbuh seiring dengan kebijakan-kebijakan Pemerintah yang mendukung industri </w:t>
      </w:r>
      <w:r>
        <w:t xml:space="preserve">seperti relaksasi Loan to Value (LTV), penurunan tingkat suku bunga KPR, penurunan tarif Pajak Penghasilan Penjualan Property, tax amnesty dan percepatan pembangunan infrastruktur. Oleh karena itu, Perseroan mengakuisisi tiga perusahaan properti di bidang </w:t>
      </w:r>
      <w:r>
        <w:t>perhotelanyaitu PT</w:t>
      </w:r>
    </w:p>
    <w:p w:rsidR="00F02183" w:rsidRDefault="00F02183">
      <w:pPr>
        <w:spacing w:line="480" w:lineRule="auto"/>
        <w:jc w:val="both"/>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
        <w:rPr>
          <w:sz w:val="20"/>
        </w:rPr>
      </w:pPr>
    </w:p>
    <w:p w:rsidR="00F02183" w:rsidRDefault="00C070F7">
      <w:pPr>
        <w:pStyle w:val="BodyText"/>
        <w:spacing w:line="480" w:lineRule="auto"/>
        <w:ind w:left="1296" w:right="660"/>
        <w:jc w:val="both"/>
      </w:pPr>
      <w:r>
        <w:t xml:space="preserve">Realindo Sapta Optima (RSO) berlokasi di Ubud, PT Mahkota Artha </w:t>
      </w:r>
      <w:r>
        <w:rPr>
          <w:spacing w:val="-2"/>
        </w:rPr>
        <w:t xml:space="preserve">Mas </w:t>
      </w:r>
      <w:r>
        <w:t>(MAM) berlokasi di Ubud, PT Mahkota Properti Indo Medan (MPIM) berlokasi di</w:t>
      </w:r>
      <w:r>
        <w:rPr>
          <w:spacing w:val="-4"/>
        </w:rPr>
        <w:t xml:space="preserve"> </w:t>
      </w:r>
      <w:r>
        <w:t>Medan.</w:t>
      </w:r>
    </w:p>
    <w:p w:rsidR="00F02183" w:rsidRDefault="00C070F7">
      <w:pPr>
        <w:pStyle w:val="BodyText"/>
        <w:spacing w:before="200" w:line="480" w:lineRule="auto"/>
        <w:ind w:left="1296" w:right="658" w:firstLine="720"/>
        <w:jc w:val="both"/>
      </w:pPr>
      <w:r>
        <w:t>Dengan kehadiran kami dalam industri pangsa pasar properti di Indonesia, harapannya dapat memberikan kontribusi positif dalam industri usaha perhotelan dan membantu industri pariwisata serta iklim bisnis usaha di</w:t>
      </w:r>
      <w:r>
        <w:rPr>
          <w:spacing w:val="-1"/>
        </w:rPr>
        <w:t xml:space="preserve"> </w:t>
      </w:r>
      <w:r>
        <w:t>Indonesia.</w:t>
      </w:r>
    </w:p>
    <w:p w:rsidR="00F02183" w:rsidRDefault="00C070F7">
      <w:pPr>
        <w:pStyle w:val="Heading5"/>
        <w:numPr>
          <w:ilvl w:val="2"/>
          <w:numId w:val="10"/>
        </w:numPr>
        <w:tabs>
          <w:tab w:val="left" w:pos="1720"/>
          <w:tab w:val="left" w:pos="1721"/>
        </w:tabs>
        <w:spacing w:line="250" w:lineRule="exact"/>
        <w:ind w:left="1720" w:hanging="721"/>
      </w:pPr>
      <w:bookmarkStart w:id="32" w:name="_TOC_250007"/>
      <w:r>
        <w:t>PT. Keramik Indonesia AssosiasiT</w:t>
      </w:r>
      <w:r>
        <w:t>bk.</w:t>
      </w:r>
      <w:r>
        <w:rPr>
          <w:spacing w:val="-2"/>
        </w:rPr>
        <w:t xml:space="preserve"> </w:t>
      </w:r>
      <w:bookmarkEnd w:id="32"/>
      <w:r>
        <w:t>(KIAS)</w:t>
      </w:r>
    </w:p>
    <w:p w:rsidR="00F02183" w:rsidRDefault="00F02183">
      <w:pPr>
        <w:pStyle w:val="BodyText"/>
        <w:spacing w:before="3"/>
        <w:rPr>
          <w:b/>
        </w:rPr>
      </w:pPr>
    </w:p>
    <w:p w:rsidR="00F02183" w:rsidRDefault="00C070F7">
      <w:pPr>
        <w:pStyle w:val="BodyText"/>
        <w:spacing w:line="480" w:lineRule="auto"/>
        <w:ind w:left="1295" w:right="658" w:firstLine="720"/>
        <w:jc w:val="both"/>
      </w:pPr>
      <w:r>
        <w:t>PT Keramika Indonesia Assosiasi (KIA) didirikan pada tahun 1953.Awalnya, pabrik di Tanjung Pandang, Belitung hanya memproduksi beberapa jenis alat-alat makan dengan kapasitas yang sangat kecil. Namun, mulai 1968, KIA merupakan produsen utama da</w:t>
      </w:r>
      <w:r>
        <w:t>ri keramik dinding yang berkualitas sangat baik (termasuk aksesorisnya), saat ini dengan 725 orang staf yang sudah di training dengan baik dan memiliki performa yang sangat baik, perusahaan dapat membawa brand KIA, IMPRESSO, dan SPECTRA mendapatkan pengaku</w:t>
      </w:r>
      <w:r>
        <w:t>an dan penghargaan dari pasar atas kualitas produknya, baik secara domestic maupun internasional yang meliputi Asia, Eropa, dan Amerika</w:t>
      </w:r>
      <w:r>
        <w:rPr>
          <w:spacing w:val="-5"/>
        </w:rPr>
        <w:t xml:space="preserve"> </w:t>
      </w:r>
      <w:r>
        <w:t>Serikat.</w:t>
      </w:r>
    </w:p>
    <w:p w:rsidR="00F02183" w:rsidRDefault="00C070F7">
      <w:pPr>
        <w:pStyle w:val="BodyText"/>
        <w:spacing w:line="480" w:lineRule="auto"/>
        <w:ind w:left="1295" w:right="657" w:firstLine="720"/>
        <w:jc w:val="both"/>
      </w:pPr>
      <w:r>
        <w:t>Saat ini, pabrik KIA berlokasi di Jawa Timur dan Jawa Barat. Untuk produk keramik dinding dan lantai, pabriknya</w:t>
      </w:r>
      <w:r>
        <w:t xml:space="preserve"> berlokasi di Cileungsi, Bogor dan Karawang, Jawa Barat; sementara keramik untuk atap diproduksi di Cileungsi, Bogor and Gresik, Jawa Barat.Pencapaian kami dapat dibuktikan dengan banyak penghargaan yang sudah diperoleh sejak dahulu sampai saat ini. Pengha</w:t>
      </w:r>
      <w:r>
        <w:t>rgaan-penghargaan yang telah didapatkan membuktikan bahwa KIA memiliki komitmen secara penuh dalam menyediakan produk yang berkualitas, juga memberikan</w:t>
      </w:r>
      <w:r>
        <w:rPr>
          <w:spacing w:val="43"/>
        </w:rPr>
        <w:t xml:space="preserve"> </w:t>
      </w:r>
      <w:r>
        <w:t>perhatian</w:t>
      </w:r>
    </w:p>
    <w:p w:rsidR="00F02183" w:rsidRDefault="00F02183">
      <w:pPr>
        <w:spacing w:line="480" w:lineRule="auto"/>
        <w:jc w:val="both"/>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
        <w:rPr>
          <w:sz w:val="20"/>
        </w:rPr>
      </w:pPr>
    </w:p>
    <w:p w:rsidR="00F02183" w:rsidRDefault="00C070F7">
      <w:pPr>
        <w:pStyle w:val="BodyText"/>
        <w:spacing w:line="480" w:lineRule="auto"/>
        <w:ind w:left="1296" w:right="657"/>
        <w:jc w:val="both"/>
      </w:pPr>
      <w:r>
        <w:t>kepada konsumen dan lingkunganDi tahun 1994, KIA telah mendaftarkan saham</w:t>
      </w:r>
      <w:r>
        <w:t xml:space="preserve"> perusahaan di Bursa Saham Jakarta dan Surabaya, yang kemudian dilanjutkan dengan LPO (Limited Public Offering) I dengan Pre- emptive Rights di tahun 1997. Pada tahun 1995, KIA mendapatkan ISO Standard 9001 No.Q4724 1995 untuk standard ekonomi dan sosial y</w:t>
      </w:r>
      <w:r>
        <w:t>ang dipersembahkan oleh World Bank.Di akhir tahun 2011, para pemegang saham setuju dan menerima SCG Building Materials Co. Ltd., sebagai pemegang saham utama perusahaan dengan jumlah kepemilikan sebesar 93,51% saham.SCG Building Materials Co., Ltd. merupak</w:t>
      </w:r>
      <w:r>
        <w:t xml:space="preserve">an perusahaan terkemuka dalam industri bahan bangunan di Thailand, didirikan sejak 9 Desember 1998. Saat ini, perusahaan memiliki 2 anak perusahaan: PT. KIA Keramik Mas (dengan kepemilikan saham sebesar 99.21%), yang merupakan pabrik pembuat keramik untuk </w:t>
      </w:r>
      <w:r>
        <w:t>atap yang berlokasi di Cileungsi, Bogor dan Gresik, Surabaya; dan PT. KIA Serpih Mas (dengan kepemilikan saham sebesar 86.68%), yang merupakan pabrik pembuat keramik untuk lantai yang berlokasi di Cileungsi, Bogor, dan Karawang.</w:t>
      </w:r>
    </w:p>
    <w:p w:rsidR="00F02183" w:rsidRDefault="00C070F7">
      <w:pPr>
        <w:pStyle w:val="Heading5"/>
        <w:numPr>
          <w:ilvl w:val="2"/>
          <w:numId w:val="10"/>
        </w:numPr>
        <w:tabs>
          <w:tab w:val="left" w:pos="1720"/>
          <w:tab w:val="left" w:pos="1721"/>
        </w:tabs>
        <w:spacing w:line="250" w:lineRule="exact"/>
        <w:ind w:left="1720" w:hanging="721"/>
      </w:pPr>
      <w:r>
        <w:t>PT. Mulia IndustrindoTbk.</w:t>
      </w:r>
      <w:r>
        <w:rPr>
          <w:spacing w:val="-2"/>
        </w:rPr>
        <w:t xml:space="preserve"> </w:t>
      </w:r>
      <w:r>
        <w:t>(MLIA)</w:t>
      </w:r>
    </w:p>
    <w:p w:rsidR="00F02183" w:rsidRDefault="00F02183">
      <w:pPr>
        <w:pStyle w:val="BodyText"/>
        <w:spacing w:before="3"/>
        <w:rPr>
          <w:b/>
        </w:rPr>
      </w:pPr>
    </w:p>
    <w:p w:rsidR="00F02183" w:rsidRDefault="00C070F7">
      <w:pPr>
        <w:pStyle w:val="BodyText"/>
        <w:spacing w:line="480" w:lineRule="auto"/>
        <w:ind w:left="1296" w:right="658" w:firstLine="720"/>
        <w:jc w:val="both"/>
      </w:pPr>
      <w:r>
        <w:t>Mulia Industrindo Tbk (</w:t>
      </w:r>
      <w:hyperlink r:id="rId80">
        <w:r>
          <w:t>MLIA</w:t>
        </w:r>
      </w:hyperlink>
      <w:r>
        <w:t xml:space="preserve">) didirikan 05 Nopember 1986 danmulai beroperasi secara komersial pada tahun 1990. Kantor pusat MLIA berlokasi di Wisma Mulia, Lt. 53, Jln. Jend.Gatot Subroto </w:t>
      </w:r>
      <w:r>
        <w:t>42, Jakarta 12710 sedangkan pabrik berlokasi di Cikarang, Bekasi, Jawa Barat. Pemegang saham yang memiliki 5% atau lebih saham Mulia Industrindo Tbk, antara lain: PT Eka Gunatama Mandiri (41,45%), PT Mulia Grahapermai (25,80%) dan RBC Singapore – Clients A</w:t>
      </w:r>
      <w:r>
        <w:t>/C (7,99%). Berdasarkan Anggaran Dasar Perusahaan, ruang lingkup kegiatan MLIA meliputi</w:t>
      </w:r>
      <w:r>
        <w:rPr>
          <w:spacing w:val="37"/>
        </w:rPr>
        <w:t xml:space="preserve"> </w:t>
      </w:r>
      <w:r>
        <w:t>perdagangan</w:t>
      </w:r>
      <w:r>
        <w:rPr>
          <w:spacing w:val="39"/>
        </w:rPr>
        <w:t xml:space="preserve"> </w:t>
      </w:r>
      <w:r>
        <w:t>atas</w:t>
      </w:r>
      <w:r>
        <w:rPr>
          <w:spacing w:val="38"/>
        </w:rPr>
        <w:t xml:space="preserve"> </w:t>
      </w:r>
      <w:r>
        <w:t>hasil</w:t>
      </w:r>
      <w:r>
        <w:rPr>
          <w:spacing w:val="38"/>
        </w:rPr>
        <w:t xml:space="preserve"> </w:t>
      </w:r>
      <w:r>
        <w:t>produksi</w:t>
      </w:r>
      <w:r>
        <w:rPr>
          <w:spacing w:val="37"/>
        </w:rPr>
        <w:t xml:space="preserve"> </w:t>
      </w:r>
      <w:r>
        <w:t>Anak</w:t>
      </w:r>
      <w:r>
        <w:rPr>
          <w:spacing w:val="39"/>
        </w:rPr>
        <w:t xml:space="preserve"> </w:t>
      </w:r>
      <w:r>
        <w:t>Usaha.</w:t>
      </w:r>
      <w:r>
        <w:rPr>
          <w:spacing w:val="40"/>
        </w:rPr>
        <w:t xml:space="preserve"> </w:t>
      </w:r>
      <w:r>
        <w:t>Saat</w:t>
      </w:r>
      <w:r>
        <w:rPr>
          <w:spacing w:val="39"/>
        </w:rPr>
        <w:t xml:space="preserve"> </w:t>
      </w:r>
      <w:r>
        <w:t>ini</w:t>
      </w:r>
      <w:r>
        <w:rPr>
          <w:spacing w:val="38"/>
        </w:rPr>
        <w:t xml:space="preserve"> </w:t>
      </w:r>
      <w:r>
        <w:t>produk</w:t>
      </w:r>
    </w:p>
    <w:p w:rsidR="00F02183" w:rsidRDefault="00F02183">
      <w:pPr>
        <w:spacing w:line="480" w:lineRule="auto"/>
        <w:jc w:val="both"/>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
        <w:rPr>
          <w:sz w:val="20"/>
        </w:rPr>
      </w:pPr>
    </w:p>
    <w:p w:rsidR="00F02183" w:rsidRDefault="00C070F7">
      <w:pPr>
        <w:pStyle w:val="BodyText"/>
        <w:spacing w:line="480" w:lineRule="auto"/>
        <w:ind w:left="844" w:right="661"/>
        <w:jc w:val="right"/>
      </w:pPr>
      <w:r>
        <w:t>yang dihasilkan Anak Usaha MLIA adalah kaca lembaran, botol kemasan,</w:t>
      </w:r>
      <w:r>
        <w:t xml:space="preserve"> </w:t>
      </w:r>
      <w:r>
        <w:t xml:space="preserve">glass block, kaca </w:t>
      </w:r>
      <w:r>
        <w:t>pengaman otomotif, keramik dinding dan keramik lantai.</w:t>
      </w:r>
    </w:p>
    <w:p w:rsidR="00F02183" w:rsidRDefault="00C070F7">
      <w:pPr>
        <w:pStyle w:val="BodyText"/>
        <w:spacing w:line="480" w:lineRule="auto"/>
        <w:ind w:left="1296" w:right="657" w:firstLine="720"/>
        <w:jc w:val="both"/>
      </w:pPr>
      <w:r>
        <w:t>Pada tanggal 22 Desember 1993, MLIA memperoleh pernyataan efektif dari Bapepam-LK untuk melakukan Penawaran Umum Perdana Saham MLIA (IPO) kepada masyarakat sebanyak 25.000.000 dengan nilai nominal Rp1.</w:t>
      </w:r>
      <w:r>
        <w:t>000,- per saham dengan harga penawaran Rp3.800,- per saham. Saham-saham tersebut dicatatkan pada Bursa Efek Indonesia (BEI) pada tanggal 17 Januari</w:t>
      </w:r>
      <w:r>
        <w:rPr>
          <w:spacing w:val="-6"/>
        </w:rPr>
        <w:t xml:space="preserve"> </w:t>
      </w:r>
      <w:r>
        <w:t>1994.</w:t>
      </w:r>
    </w:p>
    <w:p w:rsidR="00F02183" w:rsidRDefault="00C070F7">
      <w:pPr>
        <w:pStyle w:val="Heading5"/>
        <w:numPr>
          <w:ilvl w:val="2"/>
          <w:numId w:val="10"/>
        </w:numPr>
        <w:tabs>
          <w:tab w:val="left" w:pos="1720"/>
          <w:tab w:val="left" w:pos="1721"/>
        </w:tabs>
        <w:spacing w:line="251" w:lineRule="exact"/>
        <w:ind w:left="1720" w:hanging="721"/>
      </w:pPr>
      <w:bookmarkStart w:id="33" w:name="_TOC_250006"/>
      <w:bookmarkEnd w:id="33"/>
      <w:r>
        <w:t>PT. Surya Toto Indonesia Tbk. (TOTO)</w:t>
      </w:r>
    </w:p>
    <w:p w:rsidR="00F02183" w:rsidRDefault="00F02183">
      <w:pPr>
        <w:pStyle w:val="BodyText"/>
        <w:spacing w:before="1"/>
        <w:rPr>
          <w:b/>
        </w:rPr>
      </w:pPr>
    </w:p>
    <w:p w:rsidR="00F02183" w:rsidRDefault="00C070F7">
      <w:pPr>
        <w:pStyle w:val="BodyText"/>
        <w:spacing w:line="480" w:lineRule="auto"/>
        <w:ind w:left="1295" w:right="658" w:firstLine="590"/>
        <w:jc w:val="both"/>
      </w:pPr>
      <w:r>
        <w:t>Surya Toto Indonesia Tbk (</w:t>
      </w:r>
      <w:hyperlink r:id="rId81">
        <w:r>
          <w:t>TOTO</w:t>
        </w:r>
      </w:hyperlink>
      <w:r>
        <w:t xml:space="preserve">) didirikan tanggal 11 Juli 1977 dalam rangka Penanaman Modal Asing dan memulai operasi komersil sejak Februari 1979. Kantor pusat TOTO terletak di Gedung Toto, Jalan Tomang Raya No. 18, Jakarta Barat 11430 dan pabrik berlokasi </w:t>
      </w:r>
      <w:r>
        <w:t xml:space="preserve">di Tangerang. Pemegang saham yang memiliki 5% atau lebih saham Surya Toto Indonesia Tbk, yaitu: Toto Limited, Jepang (37,90%), PT Multifortuna Asindo (29,46%) (induk usaha, adapun induk usaha terakhir adalah PT Marindo Inticor) dan PT Suryaparamitra Abadi </w:t>
      </w:r>
      <w:r>
        <w:t>(25,00%).</w:t>
      </w:r>
    </w:p>
    <w:p w:rsidR="00F02183" w:rsidRDefault="00C070F7">
      <w:pPr>
        <w:pStyle w:val="BodyText"/>
        <w:spacing w:before="1" w:line="480" w:lineRule="auto"/>
        <w:ind w:left="1295" w:right="657" w:firstLine="590"/>
        <w:jc w:val="both"/>
      </w:pPr>
      <w:r>
        <w:t xml:space="preserve">Berdasarkan Anggaran Dasar Perusahaan, ruang lingkup kegiatan TOTO meliputi kegiatan untuk memproduksi dan menjual produk sanitary (kloset, wastafel, urinal, bidet, dan lain-lainnya), fittings (kran, shower, dan lainnya) dan peralatan sistem dapur (sistem </w:t>
      </w:r>
      <w:r>
        <w:t>dapur, lemari pakaian, vanity, dan sebagainya) serta kegiatan-kegiatan lain yang berkaitan dengan produk tersebut. Pada tanggal 22 September 1990, Perusahaan memperoleh pernyataan efektif dari BAPEPAM-LK untuk melakukan Penawaran Umum Perdana Saham TOTO ke</w:t>
      </w:r>
      <w:r>
        <w:t xml:space="preserve">pada masyarakat </w:t>
      </w:r>
      <w:r>
        <w:rPr>
          <w:spacing w:val="7"/>
        </w:rPr>
        <w:t xml:space="preserve"> </w:t>
      </w:r>
      <w:r>
        <w:t>sebanyak</w:t>
      </w:r>
    </w:p>
    <w:p w:rsidR="00F02183" w:rsidRDefault="00C070F7">
      <w:pPr>
        <w:pStyle w:val="BodyText"/>
        <w:spacing w:line="480" w:lineRule="auto"/>
        <w:ind w:left="1295" w:right="657"/>
        <w:jc w:val="both"/>
      </w:pPr>
      <w:r>
        <w:t xml:space="preserve">2.687.500 saham dengan nilai nominal Rp1.000,- per saham dan harga penawaran </w:t>
      </w:r>
      <w:r>
        <w:rPr>
          <w:spacing w:val="20"/>
        </w:rPr>
        <w:t xml:space="preserve"> </w:t>
      </w:r>
      <w:r>
        <w:t xml:space="preserve">Rp14.300,- </w:t>
      </w:r>
      <w:r>
        <w:rPr>
          <w:spacing w:val="19"/>
        </w:rPr>
        <w:t xml:space="preserve"> </w:t>
      </w:r>
      <w:r>
        <w:t xml:space="preserve">per </w:t>
      </w:r>
      <w:r>
        <w:rPr>
          <w:spacing w:val="19"/>
        </w:rPr>
        <w:t xml:space="preserve"> </w:t>
      </w:r>
      <w:r>
        <w:t xml:space="preserve">saham. </w:t>
      </w:r>
      <w:r>
        <w:rPr>
          <w:spacing w:val="22"/>
        </w:rPr>
        <w:t xml:space="preserve"> </w:t>
      </w:r>
      <w:r>
        <w:t xml:space="preserve">Sejak </w:t>
      </w:r>
      <w:r>
        <w:rPr>
          <w:spacing w:val="21"/>
        </w:rPr>
        <w:t xml:space="preserve"> </w:t>
      </w:r>
      <w:r>
        <w:t xml:space="preserve">tanggal </w:t>
      </w:r>
      <w:r>
        <w:rPr>
          <w:spacing w:val="20"/>
        </w:rPr>
        <w:t xml:space="preserve"> </w:t>
      </w:r>
      <w:r>
        <w:t xml:space="preserve">30 </w:t>
      </w:r>
      <w:r>
        <w:rPr>
          <w:spacing w:val="18"/>
        </w:rPr>
        <w:t xml:space="preserve"> </w:t>
      </w:r>
      <w:r>
        <w:t xml:space="preserve">Oktober </w:t>
      </w:r>
      <w:r>
        <w:rPr>
          <w:spacing w:val="22"/>
        </w:rPr>
        <w:t xml:space="preserve"> </w:t>
      </w:r>
      <w:r>
        <w:t>1990,</w:t>
      </w:r>
    </w:p>
    <w:p w:rsidR="00F02183" w:rsidRDefault="00F02183">
      <w:pPr>
        <w:spacing w:line="480" w:lineRule="auto"/>
        <w:jc w:val="both"/>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
        <w:rPr>
          <w:sz w:val="20"/>
        </w:rPr>
      </w:pPr>
    </w:p>
    <w:p w:rsidR="00F02183" w:rsidRDefault="00C070F7">
      <w:pPr>
        <w:pStyle w:val="BodyText"/>
        <w:spacing w:line="482" w:lineRule="auto"/>
        <w:ind w:left="1296" w:right="685"/>
      </w:pPr>
      <w:r>
        <w:t>Perusahaan mencatatkan saham hasil penawaran tersebut pada Bursa Efek Indonesia.</w:t>
      </w:r>
    </w:p>
    <w:p w:rsidR="00F02183" w:rsidRDefault="00C070F7">
      <w:pPr>
        <w:pStyle w:val="Heading5"/>
        <w:numPr>
          <w:ilvl w:val="1"/>
          <w:numId w:val="10"/>
        </w:numPr>
        <w:tabs>
          <w:tab w:val="left" w:pos="958"/>
        </w:tabs>
        <w:spacing w:before="195"/>
        <w:ind w:left="957" w:hanging="370"/>
        <w:jc w:val="left"/>
      </w:pPr>
      <w:bookmarkStart w:id="34" w:name="_TOC_250005"/>
      <w:r>
        <w:t>DESKRIPTIF</w:t>
      </w:r>
      <w:r>
        <w:rPr>
          <w:spacing w:val="-1"/>
        </w:rPr>
        <w:t xml:space="preserve"> </w:t>
      </w:r>
      <w:bookmarkEnd w:id="34"/>
      <w:r>
        <w:t>DATA</w:t>
      </w:r>
    </w:p>
    <w:p w:rsidR="00F02183" w:rsidRDefault="00F02183">
      <w:pPr>
        <w:pStyle w:val="BodyText"/>
        <w:rPr>
          <w:b/>
          <w:sz w:val="24"/>
        </w:rPr>
      </w:pPr>
    </w:p>
    <w:p w:rsidR="00F02183" w:rsidRDefault="00C070F7">
      <w:pPr>
        <w:pStyle w:val="BodyText"/>
        <w:spacing w:before="177" w:line="480" w:lineRule="auto"/>
        <w:ind w:left="1015" w:right="656" w:firstLine="705"/>
        <w:jc w:val="both"/>
      </w:pPr>
      <w:r>
        <w:t>Data deskriptif ini bertujuan untuk menampilkan informasi-informasi yang relevan yang terkandung dalam data tersebut. Deskriptif variabel yang digunakan dalam</w:t>
      </w:r>
      <w:r>
        <w:t xml:space="preserve"> penelitian ini adalah </w:t>
      </w:r>
      <w:r>
        <w:rPr>
          <w:i/>
        </w:rPr>
        <w:t xml:space="preserve">Return On Equity </w:t>
      </w:r>
      <w:r>
        <w:t xml:space="preserve">dan </w:t>
      </w:r>
      <w:r>
        <w:rPr>
          <w:i/>
        </w:rPr>
        <w:t>Current Ratio</w:t>
      </w:r>
      <w:r>
        <w:t xml:space="preserve">sebagai variabel independen dan </w:t>
      </w:r>
      <w:r>
        <w:rPr>
          <w:i/>
        </w:rPr>
        <w:t xml:space="preserve">Return </w:t>
      </w:r>
      <w:r>
        <w:t>Saham sebagai variabel dependen.</w:t>
      </w:r>
    </w:p>
    <w:p w:rsidR="00F02183" w:rsidRDefault="00C070F7">
      <w:pPr>
        <w:pStyle w:val="ListParagraph"/>
        <w:numPr>
          <w:ilvl w:val="2"/>
          <w:numId w:val="10"/>
        </w:numPr>
        <w:tabs>
          <w:tab w:val="left" w:pos="1720"/>
          <w:tab w:val="left" w:pos="1721"/>
        </w:tabs>
        <w:spacing w:line="250" w:lineRule="exact"/>
        <w:ind w:left="1720" w:hanging="721"/>
        <w:rPr>
          <w:b/>
        </w:rPr>
      </w:pPr>
      <w:r>
        <w:rPr>
          <w:b/>
          <w:i/>
        </w:rPr>
        <w:t>Return On Equity</w:t>
      </w:r>
      <w:r>
        <w:rPr>
          <w:b/>
          <w:i/>
          <w:spacing w:val="54"/>
        </w:rPr>
        <w:t xml:space="preserve"> </w:t>
      </w:r>
      <w:r>
        <w:rPr>
          <w:b/>
        </w:rPr>
        <w:t>(ROE)</w:t>
      </w:r>
    </w:p>
    <w:p w:rsidR="00F02183" w:rsidRDefault="00F02183">
      <w:pPr>
        <w:pStyle w:val="BodyText"/>
        <w:rPr>
          <w:b/>
        </w:rPr>
      </w:pPr>
    </w:p>
    <w:p w:rsidR="00F02183" w:rsidRDefault="00C070F7">
      <w:pPr>
        <w:pStyle w:val="Heading5"/>
        <w:spacing w:line="252" w:lineRule="exact"/>
        <w:ind w:left="3249" w:right="2469"/>
        <w:jc w:val="center"/>
      </w:pPr>
      <w:r>
        <w:t>Tabel 4.1</w:t>
      </w:r>
    </w:p>
    <w:p w:rsidR="00F02183" w:rsidRDefault="00C070F7">
      <w:pPr>
        <w:spacing w:after="7" w:line="252" w:lineRule="exact"/>
        <w:ind w:left="657" w:right="325"/>
        <w:jc w:val="center"/>
        <w:rPr>
          <w:b/>
          <w:i/>
        </w:rPr>
      </w:pPr>
      <w:r>
        <w:rPr>
          <w:b/>
        </w:rPr>
        <w:t xml:space="preserve">Hasil Perhitungan </w:t>
      </w:r>
      <w:r>
        <w:rPr>
          <w:b/>
          <w:i/>
        </w:rPr>
        <w:t>Return On Equity</w:t>
      </w:r>
    </w:p>
    <w:tbl>
      <w:tblPr>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1483"/>
        <w:gridCol w:w="1557"/>
        <w:gridCol w:w="1557"/>
        <w:gridCol w:w="2803"/>
      </w:tblGrid>
      <w:tr w:rsidR="00F02183">
        <w:trPr>
          <w:trHeight w:val="489"/>
        </w:trPr>
        <w:tc>
          <w:tcPr>
            <w:tcW w:w="535" w:type="dxa"/>
          </w:tcPr>
          <w:p w:rsidR="00F02183" w:rsidRDefault="00C070F7">
            <w:pPr>
              <w:pStyle w:val="TableParagraph"/>
              <w:spacing w:line="248" w:lineRule="exact"/>
              <w:ind w:left="107"/>
              <w:rPr>
                <w:b/>
              </w:rPr>
            </w:pPr>
            <w:r>
              <w:rPr>
                <w:b/>
              </w:rPr>
              <w:t>No</w:t>
            </w:r>
          </w:p>
        </w:tc>
        <w:tc>
          <w:tcPr>
            <w:tcW w:w="1483" w:type="dxa"/>
          </w:tcPr>
          <w:p w:rsidR="00F02183" w:rsidRDefault="00C070F7">
            <w:pPr>
              <w:pStyle w:val="TableParagraph"/>
              <w:spacing w:line="248" w:lineRule="exact"/>
              <w:ind w:left="108"/>
              <w:rPr>
                <w:b/>
              </w:rPr>
            </w:pPr>
            <w:r>
              <w:rPr>
                <w:b/>
              </w:rPr>
              <w:t>Peusahaan</w:t>
            </w:r>
          </w:p>
        </w:tc>
        <w:tc>
          <w:tcPr>
            <w:tcW w:w="1557" w:type="dxa"/>
          </w:tcPr>
          <w:p w:rsidR="00F02183" w:rsidRDefault="00C070F7">
            <w:pPr>
              <w:pStyle w:val="TableParagraph"/>
              <w:spacing w:line="248" w:lineRule="exact"/>
              <w:ind w:left="381" w:right="373"/>
              <w:jc w:val="center"/>
              <w:rPr>
                <w:b/>
              </w:rPr>
            </w:pPr>
            <w:r>
              <w:rPr>
                <w:b/>
              </w:rPr>
              <w:t>Tahun</w:t>
            </w:r>
          </w:p>
        </w:tc>
        <w:tc>
          <w:tcPr>
            <w:tcW w:w="1557" w:type="dxa"/>
          </w:tcPr>
          <w:p w:rsidR="00F02183" w:rsidRDefault="00C070F7">
            <w:pPr>
              <w:pStyle w:val="TableParagraph"/>
              <w:spacing w:line="248" w:lineRule="exact"/>
              <w:ind w:left="385" w:right="373"/>
              <w:jc w:val="center"/>
              <w:rPr>
                <w:b/>
              </w:rPr>
            </w:pPr>
            <w:r>
              <w:rPr>
                <w:b/>
              </w:rPr>
              <w:t>ROE</w:t>
            </w:r>
          </w:p>
        </w:tc>
        <w:tc>
          <w:tcPr>
            <w:tcW w:w="2803" w:type="dxa"/>
          </w:tcPr>
          <w:p w:rsidR="00F02183" w:rsidRDefault="00C070F7">
            <w:pPr>
              <w:pStyle w:val="TableParagraph"/>
              <w:spacing w:line="248" w:lineRule="exact"/>
              <w:ind w:left="620"/>
              <w:rPr>
                <w:b/>
              </w:rPr>
            </w:pPr>
            <w:r>
              <w:rPr>
                <w:b/>
              </w:rPr>
              <w:t>Rata-Rata ROE</w:t>
            </w:r>
          </w:p>
        </w:tc>
      </w:tr>
      <w:tr w:rsidR="00F02183">
        <w:trPr>
          <w:trHeight w:val="491"/>
        </w:trPr>
        <w:tc>
          <w:tcPr>
            <w:tcW w:w="535" w:type="dxa"/>
            <w:vMerge w:val="restart"/>
          </w:tcPr>
          <w:p w:rsidR="00F02183" w:rsidRDefault="00F02183">
            <w:pPr>
              <w:pStyle w:val="TableParagraph"/>
              <w:rPr>
                <w:b/>
                <w:i/>
                <w:sz w:val="24"/>
              </w:rPr>
            </w:pPr>
          </w:p>
          <w:p w:rsidR="00F02183" w:rsidRDefault="00F02183">
            <w:pPr>
              <w:pStyle w:val="TableParagraph"/>
              <w:rPr>
                <w:b/>
                <w:i/>
                <w:sz w:val="24"/>
              </w:rPr>
            </w:pPr>
          </w:p>
          <w:p w:rsidR="00F02183" w:rsidRDefault="00F02183">
            <w:pPr>
              <w:pStyle w:val="TableParagraph"/>
              <w:rPr>
                <w:b/>
                <w:i/>
                <w:sz w:val="24"/>
              </w:rPr>
            </w:pPr>
          </w:p>
          <w:p w:rsidR="00F02183" w:rsidRDefault="00C070F7">
            <w:pPr>
              <w:pStyle w:val="TableParagraph"/>
              <w:spacing w:before="172"/>
              <w:ind w:left="10"/>
              <w:jc w:val="center"/>
            </w:pPr>
            <w:r>
              <w:t>1</w:t>
            </w:r>
          </w:p>
        </w:tc>
        <w:tc>
          <w:tcPr>
            <w:tcW w:w="1483" w:type="dxa"/>
            <w:vMerge w:val="restart"/>
          </w:tcPr>
          <w:p w:rsidR="00F02183" w:rsidRDefault="00F02183">
            <w:pPr>
              <w:pStyle w:val="TableParagraph"/>
              <w:rPr>
                <w:b/>
                <w:i/>
                <w:sz w:val="24"/>
              </w:rPr>
            </w:pPr>
          </w:p>
          <w:p w:rsidR="00F02183" w:rsidRDefault="00F02183">
            <w:pPr>
              <w:pStyle w:val="TableParagraph"/>
              <w:rPr>
                <w:b/>
                <w:i/>
                <w:sz w:val="24"/>
              </w:rPr>
            </w:pPr>
          </w:p>
          <w:p w:rsidR="00F02183" w:rsidRDefault="00F02183">
            <w:pPr>
              <w:pStyle w:val="TableParagraph"/>
              <w:rPr>
                <w:b/>
                <w:i/>
                <w:sz w:val="24"/>
              </w:rPr>
            </w:pPr>
          </w:p>
          <w:p w:rsidR="00F02183" w:rsidRDefault="00C070F7">
            <w:pPr>
              <w:pStyle w:val="TableParagraph"/>
              <w:spacing w:before="172"/>
              <w:ind w:left="422"/>
            </w:pPr>
            <w:r>
              <w:t>AMFG</w:t>
            </w:r>
          </w:p>
        </w:tc>
        <w:tc>
          <w:tcPr>
            <w:tcW w:w="1557" w:type="dxa"/>
          </w:tcPr>
          <w:p w:rsidR="00F02183" w:rsidRDefault="00C070F7">
            <w:pPr>
              <w:pStyle w:val="TableParagraph"/>
              <w:spacing w:line="250" w:lineRule="exact"/>
              <w:ind w:left="381" w:right="373"/>
              <w:jc w:val="center"/>
            </w:pPr>
            <w:r>
              <w:t>2014</w:t>
            </w:r>
          </w:p>
        </w:tc>
        <w:tc>
          <w:tcPr>
            <w:tcW w:w="1557" w:type="dxa"/>
          </w:tcPr>
          <w:p w:rsidR="00F02183" w:rsidRDefault="00C070F7">
            <w:pPr>
              <w:pStyle w:val="TableParagraph"/>
              <w:spacing w:line="250" w:lineRule="exact"/>
              <w:ind w:left="387" w:right="373"/>
              <w:jc w:val="center"/>
            </w:pPr>
            <w:r>
              <w:t>14,40</w:t>
            </w:r>
          </w:p>
        </w:tc>
        <w:tc>
          <w:tcPr>
            <w:tcW w:w="2803" w:type="dxa"/>
            <w:vMerge w:val="restart"/>
          </w:tcPr>
          <w:p w:rsidR="00F02183" w:rsidRDefault="00F02183">
            <w:pPr>
              <w:pStyle w:val="TableParagraph"/>
              <w:rPr>
                <w:b/>
                <w:i/>
                <w:sz w:val="24"/>
              </w:rPr>
            </w:pPr>
          </w:p>
          <w:p w:rsidR="00F02183" w:rsidRDefault="00F02183">
            <w:pPr>
              <w:pStyle w:val="TableParagraph"/>
              <w:rPr>
                <w:b/>
                <w:i/>
                <w:sz w:val="24"/>
              </w:rPr>
            </w:pPr>
          </w:p>
          <w:p w:rsidR="00F02183" w:rsidRDefault="00F02183">
            <w:pPr>
              <w:pStyle w:val="TableParagraph"/>
              <w:rPr>
                <w:b/>
                <w:i/>
                <w:sz w:val="24"/>
              </w:rPr>
            </w:pPr>
          </w:p>
          <w:p w:rsidR="00F02183" w:rsidRDefault="00C070F7">
            <w:pPr>
              <w:pStyle w:val="TableParagraph"/>
              <w:spacing w:before="172"/>
              <w:ind w:left="947" w:right="935"/>
              <w:jc w:val="center"/>
            </w:pPr>
            <w:r>
              <w:t>158,278</w:t>
            </w:r>
          </w:p>
        </w:tc>
      </w:tr>
      <w:tr w:rsidR="00F02183">
        <w:trPr>
          <w:trHeight w:val="491"/>
        </w:trPr>
        <w:tc>
          <w:tcPr>
            <w:tcW w:w="535" w:type="dxa"/>
            <w:vMerge/>
            <w:tcBorders>
              <w:top w:val="nil"/>
            </w:tcBorders>
          </w:tcPr>
          <w:p w:rsidR="00F02183" w:rsidRDefault="00F02183">
            <w:pPr>
              <w:rPr>
                <w:sz w:val="2"/>
                <w:szCs w:val="2"/>
              </w:rPr>
            </w:pPr>
          </w:p>
        </w:tc>
        <w:tc>
          <w:tcPr>
            <w:tcW w:w="1483" w:type="dxa"/>
            <w:vMerge/>
            <w:tcBorders>
              <w:top w:val="nil"/>
            </w:tcBorders>
          </w:tcPr>
          <w:p w:rsidR="00F02183" w:rsidRDefault="00F02183">
            <w:pPr>
              <w:rPr>
                <w:sz w:val="2"/>
                <w:szCs w:val="2"/>
              </w:rPr>
            </w:pPr>
          </w:p>
        </w:tc>
        <w:tc>
          <w:tcPr>
            <w:tcW w:w="1557" w:type="dxa"/>
          </w:tcPr>
          <w:p w:rsidR="00F02183" w:rsidRDefault="00C070F7">
            <w:pPr>
              <w:pStyle w:val="TableParagraph"/>
              <w:spacing w:line="250" w:lineRule="exact"/>
              <w:ind w:left="381" w:right="373"/>
              <w:jc w:val="center"/>
            </w:pPr>
            <w:r>
              <w:t>2015</w:t>
            </w:r>
          </w:p>
        </w:tc>
        <w:tc>
          <w:tcPr>
            <w:tcW w:w="1557" w:type="dxa"/>
          </w:tcPr>
          <w:p w:rsidR="00F02183" w:rsidRDefault="00C070F7">
            <w:pPr>
              <w:pStyle w:val="TableParagraph"/>
              <w:spacing w:line="250" w:lineRule="exact"/>
              <w:ind w:left="387" w:right="306"/>
              <w:jc w:val="center"/>
            </w:pPr>
            <w:r>
              <w:t>10,07</w:t>
            </w:r>
          </w:p>
        </w:tc>
        <w:tc>
          <w:tcPr>
            <w:tcW w:w="2803" w:type="dxa"/>
            <w:vMerge/>
            <w:tcBorders>
              <w:top w:val="nil"/>
            </w:tcBorders>
          </w:tcPr>
          <w:p w:rsidR="00F02183" w:rsidRDefault="00F02183">
            <w:pPr>
              <w:rPr>
                <w:sz w:val="2"/>
                <w:szCs w:val="2"/>
              </w:rPr>
            </w:pPr>
          </w:p>
        </w:tc>
      </w:tr>
      <w:tr w:rsidR="00F02183">
        <w:trPr>
          <w:trHeight w:val="489"/>
        </w:trPr>
        <w:tc>
          <w:tcPr>
            <w:tcW w:w="535" w:type="dxa"/>
            <w:vMerge/>
            <w:tcBorders>
              <w:top w:val="nil"/>
            </w:tcBorders>
          </w:tcPr>
          <w:p w:rsidR="00F02183" w:rsidRDefault="00F02183">
            <w:pPr>
              <w:rPr>
                <w:sz w:val="2"/>
                <w:szCs w:val="2"/>
              </w:rPr>
            </w:pPr>
          </w:p>
        </w:tc>
        <w:tc>
          <w:tcPr>
            <w:tcW w:w="1483" w:type="dxa"/>
            <w:vMerge/>
            <w:tcBorders>
              <w:top w:val="nil"/>
            </w:tcBorders>
          </w:tcPr>
          <w:p w:rsidR="00F02183" w:rsidRDefault="00F02183">
            <w:pPr>
              <w:rPr>
                <w:sz w:val="2"/>
                <w:szCs w:val="2"/>
              </w:rPr>
            </w:pPr>
          </w:p>
        </w:tc>
        <w:tc>
          <w:tcPr>
            <w:tcW w:w="1557" w:type="dxa"/>
          </w:tcPr>
          <w:p w:rsidR="00F02183" w:rsidRDefault="00C070F7">
            <w:pPr>
              <w:pStyle w:val="TableParagraph"/>
              <w:spacing w:line="250" w:lineRule="exact"/>
              <w:ind w:left="381" w:right="373"/>
              <w:jc w:val="center"/>
            </w:pPr>
            <w:r>
              <w:t>2016</w:t>
            </w:r>
          </w:p>
        </w:tc>
        <w:tc>
          <w:tcPr>
            <w:tcW w:w="1557" w:type="dxa"/>
          </w:tcPr>
          <w:p w:rsidR="00F02183" w:rsidRDefault="00C070F7">
            <w:pPr>
              <w:pStyle w:val="TableParagraph"/>
              <w:spacing w:line="250" w:lineRule="exact"/>
              <w:ind w:left="335" w:right="373"/>
              <w:jc w:val="center"/>
            </w:pPr>
            <w:r>
              <w:t>7,24</w:t>
            </w:r>
          </w:p>
        </w:tc>
        <w:tc>
          <w:tcPr>
            <w:tcW w:w="2803" w:type="dxa"/>
            <w:vMerge/>
            <w:tcBorders>
              <w:top w:val="nil"/>
            </w:tcBorders>
          </w:tcPr>
          <w:p w:rsidR="00F02183" w:rsidRDefault="00F02183">
            <w:pPr>
              <w:rPr>
                <w:sz w:val="2"/>
                <w:szCs w:val="2"/>
              </w:rPr>
            </w:pPr>
          </w:p>
        </w:tc>
      </w:tr>
      <w:tr w:rsidR="00F02183">
        <w:trPr>
          <w:trHeight w:val="491"/>
        </w:trPr>
        <w:tc>
          <w:tcPr>
            <w:tcW w:w="535" w:type="dxa"/>
            <w:vMerge/>
            <w:tcBorders>
              <w:top w:val="nil"/>
            </w:tcBorders>
          </w:tcPr>
          <w:p w:rsidR="00F02183" w:rsidRDefault="00F02183">
            <w:pPr>
              <w:rPr>
                <w:sz w:val="2"/>
                <w:szCs w:val="2"/>
              </w:rPr>
            </w:pPr>
          </w:p>
        </w:tc>
        <w:tc>
          <w:tcPr>
            <w:tcW w:w="1483" w:type="dxa"/>
            <w:vMerge/>
            <w:tcBorders>
              <w:top w:val="nil"/>
            </w:tcBorders>
          </w:tcPr>
          <w:p w:rsidR="00F02183" w:rsidRDefault="00F02183">
            <w:pPr>
              <w:rPr>
                <w:sz w:val="2"/>
                <w:szCs w:val="2"/>
              </w:rPr>
            </w:pPr>
          </w:p>
        </w:tc>
        <w:tc>
          <w:tcPr>
            <w:tcW w:w="1557" w:type="dxa"/>
          </w:tcPr>
          <w:p w:rsidR="00F02183" w:rsidRDefault="00C070F7">
            <w:pPr>
              <w:pStyle w:val="TableParagraph"/>
              <w:ind w:left="381" w:right="373"/>
              <w:jc w:val="center"/>
            </w:pPr>
            <w:r>
              <w:t>2017</w:t>
            </w:r>
          </w:p>
        </w:tc>
        <w:tc>
          <w:tcPr>
            <w:tcW w:w="1557" w:type="dxa"/>
          </w:tcPr>
          <w:p w:rsidR="00F02183" w:rsidRDefault="00C070F7">
            <w:pPr>
              <w:pStyle w:val="TableParagraph"/>
              <w:ind w:left="384" w:right="373"/>
              <w:jc w:val="center"/>
            </w:pPr>
            <w:r>
              <w:t>1,09</w:t>
            </w:r>
          </w:p>
        </w:tc>
        <w:tc>
          <w:tcPr>
            <w:tcW w:w="2803" w:type="dxa"/>
            <w:vMerge/>
            <w:tcBorders>
              <w:top w:val="nil"/>
            </w:tcBorders>
          </w:tcPr>
          <w:p w:rsidR="00F02183" w:rsidRDefault="00F02183">
            <w:pPr>
              <w:rPr>
                <w:sz w:val="2"/>
                <w:szCs w:val="2"/>
              </w:rPr>
            </w:pPr>
          </w:p>
        </w:tc>
      </w:tr>
      <w:tr w:rsidR="00F02183">
        <w:trPr>
          <w:trHeight w:val="491"/>
        </w:trPr>
        <w:tc>
          <w:tcPr>
            <w:tcW w:w="535" w:type="dxa"/>
            <w:vMerge/>
            <w:tcBorders>
              <w:top w:val="nil"/>
            </w:tcBorders>
          </w:tcPr>
          <w:p w:rsidR="00F02183" w:rsidRDefault="00F02183">
            <w:pPr>
              <w:rPr>
                <w:sz w:val="2"/>
                <w:szCs w:val="2"/>
              </w:rPr>
            </w:pPr>
          </w:p>
        </w:tc>
        <w:tc>
          <w:tcPr>
            <w:tcW w:w="1483" w:type="dxa"/>
            <w:vMerge/>
            <w:tcBorders>
              <w:top w:val="nil"/>
            </w:tcBorders>
          </w:tcPr>
          <w:p w:rsidR="00F02183" w:rsidRDefault="00F02183">
            <w:pPr>
              <w:rPr>
                <w:sz w:val="2"/>
                <w:szCs w:val="2"/>
              </w:rPr>
            </w:pPr>
          </w:p>
        </w:tc>
        <w:tc>
          <w:tcPr>
            <w:tcW w:w="1557" w:type="dxa"/>
          </w:tcPr>
          <w:p w:rsidR="00F02183" w:rsidRDefault="00C070F7">
            <w:pPr>
              <w:pStyle w:val="TableParagraph"/>
              <w:spacing w:line="250" w:lineRule="exact"/>
              <w:ind w:left="381" w:right="373"/>
              <w:jc w:val="center"/>
            </w:pPr>
            <w:r>
              <w:t>2018</w:t>
            </w:r>
          </w:p>
        </w:tc>
        <w:tc>
          <w:tcPr>
            <w:tcW w:w="1557" w:type="dxa"/>
          </w:tcPr>
          <w:p w:rsidR="00F02183" w:rsidRDefault="00C070F7">
            <w:pPr>
              <w:pStyle w:val="TableParagraph"/>
              <w:spacing w:line="250" w:lineRule="exact"/>
              <w:ind w:left="387" w:right="373"/>
              <w:jc w:val="center"/>
            </w:pPr>
            <w:r>
              <w:t>-2,61</w:t>
            </w:r>
          </w:p>
        </w:tc>
        <w:tc>
          <w:tcPr>
            <w:tcW w:w="2803" w:type="dxa"/>
            <w:vMerge/>
            <w:tcBorders>
              <w:top w:val="nil"/>
            </w:tcBorders>
          </w:tcPr>
          <w:p w:rsidR="00F02183" w:rsidRDefault="00F02183">
            <w:pPr>
              <w:rPr>
                <w:sz w:val="2"/>
                <w:szCs w:val="2"/>
              </w:rPr>
            </w:pPr>
          </w:p>
        </w:tc>
      </w:tr>
      <w:tr w:rsidR="00F02183">
        <w:trPr>
          <w:trHeight w:val="491"/>
        </w:trPr>
        <w:tc>
          <w:tcPr>
            <w:tcW w:w="535" w:type="dxa"/>
            <w:vMerge w:val="restart"/>
          </w:tcPr>
          <w:p w:rsidR="00F02183" w:rsidRDefault="00F02183">
            <w:pPr>
              <w:pStyle w:val="TableParagraph"/>
              <w:rPr>
                <w:b/>
                <w:i/>
                <w:sz w:val="24"/>
              </w:rPr>
            </w:pPr>
          </w:p>
          <w:p w:rsidR="00F02183" w:rsidRDefault="00F02183">
            <w:pPr>
              <w:pStyle w:val="TableParagraph"/>
              <w:rPr>
                <w:b/>
                <w:i/>
                <w:sz w:val="24"/>
              </w:rPr>
            </w:pPr>
          </w:p>
          <w:p w:rsidR="00F02183" w:rsidRDefault="00F02183">
            <w:pPr>
              <w:pStyle w:val="TableParagraph"/>
              <w:rPr>
                <w:b/>
                <w:i/>
                <w:sz w:val="24"/>
              </w:rPr>
            </w:pPr>
          </w:p>
          <w:p w:rsidR="00F02183" w:rsidRDefault="00C070F7">
            <w:pPr>
              <w:pStyle w:val="TableParagraph"/>
              <w:spacing w:before="170"/>
              <w:ind w:left="10"/>
              <w:jc w:val="center"/>
            </w:pPr>
            <w:r>
              <w:t>2</w:t>
            </w:r>
          </w:p>
        </w:tc>
        <w:tc>
          <w:tcPr>
            <w:tcW w:w="1483" w:type="dxa"/>
            <w:vMerge w:val="restart"/>
          </w:tcPr>
          <w:p w:rsidR="00F02183" w:rsidRDefault="00F02183">
            <w:pPr>
              <w:pStyle w:val="TableParagraph"/>
              <w:rPr>
                <w:b/>
                <w:i/>
                <w:sz w:val="24"/>
              </w:rPr>
            </w:pPr>
          </w:p>
          <w:p w:rsidR="00F02183" w:rsidRDefault="00F02183">
            <w:pPr>
              <w:pStyle w:val="TableParagraph"/>
              <w:rPr>
                <w:b/>
                <w:i/>
                <w:sz w:val="24"/>
              </w:rPr>
            </w:pPr>
          </w:p>
          <w:p w:rsidR="00F02183" w:rsidRDefault="00F02183">
            <w:pPr>
              <w:pStyle w:val="TableParagraph"/>
              <w:rPr>
                <w:b/>
                <w:i/>
                <w:sz w:val="24"/>
              </w:rPr>
            </w:pPr>
          </w:p>
          <w:p w:rsidR="00F02183" w:rsidRDefault="00C070F7">
            <w:pPr>
              <w:pStyle w:val="TableParagraph"/>
              <w:spacing w:before="170"/>
              <w:ind w:left="434"/>
            </w:pPr>
            <w:r>
              <w:t>ARNA</w:t>
            </w:r>
          </w:p>
        </w:tc>
        <w:tc>
          <w:tcPr>
            <w:tcW w:w="1557" w:type="dxa"/>
          </w:tcPr>
          <w:p w:rsidR="00F02183" w:rsidRDefault="00C070F7">
            <w:pPr>
              <w:pStyle w:val="TableParagraph"/>
              <w:spacing w:line="250" w:lineRule="exact"/>
              <w:ind w:left="381" w:right="373"/>
              <w:jc w:val="center"/>
            </w:pPr>
            <w:r>
              <w:t>2014</w:t>
            </w:r>
          </w:p>
        </w:tc>
        <w:tc>
          <w:tcPr>
            <w:tcW w:w="1557" w:type="dxa"/>
          </w:tcPr>
          <w:p w:rsidR="00F02183" w:rsidRDefault="00C070F7">
            <w:pPr>
              <w:pStyle w:val="TableParagraph"/>
              <w:spacing w:line="250" w:lineRule="exact"/>
              <w:ind w:left="387" w:right="373"/>
              <w:jc w:val="center"/>
            </w:pPr>
            <w:r>
              <w:t>28,68</w:t>
            </w:r>
          </w:p>
        </w:tc>
        <w:tc>
          <w:tcPr>
            <w:tcW w:w="2803" w:type="dxa"/>
            <w:vMerge w:val="restart"/>
          </w:tcPr>
          <w:p w:rsidR="00F02183" w:rsidRDefault="00F02183">
            <w:pPr>
              <w:pStyle w:val="TableParagraph"/>
              <w:rPr>
                <w:b/>
                <w:i/>
                <w:sz w:val="24"/>
              </w:rPr>
            </w:pPr>
          </w:p>
          <w:p w:rsidR="00F02183" w:rsidRDefault="00F02183">
            <w:pPr>
              <w:pStyle w:val="TableParagraph"/>
              <w:rPr>
                <w:b/>
                <w:i/>
                <w:sz w:val="24"/>
              </w:rPr>
            </w:pPr>
          </w:p>
          <w:p w:rsidR="00F02183" w:rsidRDefault="00F02183">
            <w:pPr>
              <w:pStyle w:val="TableParagraph"/>
              <w:rPr>
                <w:b/>
                <w:i/>
                <w:sz w:val="24"/>
              </w:rPr>
            </w:pPr>
          </w:p>
          <w:p w:rsidR="00F02183" w:rsidRDefault="00C070F7">
            <w:pPr>
              <w:pStyle w:val="TableParagraph"/>
              <w:spacing w:before="170"/>
              <w:ind w:left="949" w:right="935"/>
              <w:jc w:val="center"/>
            </w:pPr>
            <w:r>
              <w:t>52,264</w:t>
            </w:r>
          </w:p>
        </w:tc>
      </w:tr>
      <w:tr w:rsidR="00F02183">
        <w:trPr>
          <w:trHeight w:val="489"/>
        </w:trPr>
        <w:tc>
          <w:tcPr>
            <w:tcW w:w="535" w:type="dxa"/>
            <w:vMerge/>
            <w:tcBorders>
              <w:top w:val="nil"/>
            </w:tcBorders>
          </w:tcPr>
          <w:p w:rsidR="00F02183" w:rsidRDefault="00F02183">
            <w:pPr>
              <w:rPr>
                <w:sz w:val="2"/>
                <w:szCs w:val="2"/>
              </w:rPr>
            </w:pPr>
          </w:p>
        </w:tc>
        <w:tc>
          <w:tcPr>
            <w:tcW w:w="1483" w:type="dxa"/>
            <w:vMerge/>
            <w:tcBorders>
              <w:top w:val="nil"/>
            </w:tcBorders>
          </w:tcPr>
          <w:p w:rsidR="00F02183" w:rsidRDefault="00F02183">
            <w:pPr>
              <w:rPr>
                <w:sz w:val="2"/>
                <w:szCs w:val="2"/>
              </w:rPr>
            </w:pPr>
          </w:p>
        </w:tc>
        <w:tc>
          <w:tcPr>
            <w:tcW w:w="1557" w:type="dxa"/>
          </w:tcPr>
          <w:p w:rsidR="00F02183" w:rsidRDefault="00C070F7">
            <w:pPr>
              <w:pStyle w:val="TableParagraph"/>
              <w:spacing w:line="250" w:lineRule="exact"/>
              <w:ind w:left="381" w:right="373"/>
              <w:jc w:val="center"/>
            </w:pPr>
            <w:r>
              <w:t>2015</w:t>
            </w:r>
          </w:p>
        </w:tc>
        <w:tc>
          <w:tcPr>
            <w:tcW w:w="1557" w:type="dxa"/>
          </w:tcPr>
          <w:p w:rsidR="00F02183" w:rsidRDefault="00C070F7">
            <w:pPr>
              <w:pStyle w:val="TableParagraph"/>
              <w:spacing w:line="250" w:lineRule="exact"/>
              <w:ind w:left="385" w:right="373"/>
              <w:jc w:val="center"/>
            </w:pPr>
            <w:r>
              <w:t>7,96</w:t>
            </w:r>
          </w:p>
        </w:tc>
        <w:tc>
          <w:tcPr>
            <w:tcW w:w="2803" w:type="dxa"/>
            <w:vMerge/>
            <w:tcBorders>
              <w:top w:val="nil"/>
            </w:tcBorders>
          </w:tcPr>
          <w:p w:rsidR="00F02183" w:rsidRDefault="00F02183">
            <w:pPr>
              <w:rPr>
                <w:sz w:val="2"/>
                <w:szCs w:val="2"/>
              </w:rPr>
            </w:pPr>
          </w:p>
        </w:tc>
      </w:tr>
      <w:tr w:rsidR="00F02183">
        <w:trPr>
          <w:trHeight w:val="491"/>
        </w:trPr>
        <w:tc>
          <w:tcPr>
            <w:tcW w:w="535" w:type="dxa"/>
            <w:vMerge/>
            <w:tcBorders>
              <w:top w:val="nil"/>
            </w:tcBorders>
          </w:tcPr>
          <w:p w:rsidR="00F02183" w:rsidRDefault="00F02183">
            <w:pPr>
              <w:rPr>
                <w:sz w:val="2"/>
                <w:szCs w:val="2"/>
              </w:rPr>
            </w:pPr>
          </w:p>
        </w:tc>
        <w:tc>
          <w:tcPr>
            <w:tcW w:w="1483" w:type="dxa"/>
            <w:vMerge/>
            <w:tcBorders>
              <w:top w:val="nil"/>
            </w:tcBorders>
          </w:tcPr>
          <w:p w:rsidR="00F02183" w:rsidRDefault="00F02183">
            <w:pPr>
              <w:rPr>
                <w:sz w:val="2"/>
                <w:szCs w:val="2"/>
              </w:rPr>
            </w:pPr>
          </w:p>
        </w:tc>
        <w:tc>
          <w:tcPr>
            <w:tcW w:w="1557" w:type="dxa"/>
          </w:tcPr>
          <w:p w:rsidR="00F02183" w:rsidRDefault="00C070F7">
            <w:pPr>
              <w:pStyle w:val="TableParagraph"/>
              <w:spacing w:line="250" w:lineRule="exact"/>
              <w:ind w:left="381" w:right="373"/>
              <w:jc w:val="center"/>
            </w:pPr>
            <w:r>
              <w:t>2016</w:t>
            </w:r>
          </w:p>
        </w:tc>
        <w:tc>
          <w:tcPr>
            <w:tcW w:w="1557" w:type="dxa"/>
          </w:tcPr>
          <w:p w:rsidR="00F02183" w:rsidRDefault="00C070F7">
            <w:pPr>
              <w:pStyle w:val="TableParagraph"/>
              <w:spacing w:line="250" w:lineRule="exact"/>
              <w:ind w:left="384" w:right="373"/>
              <w:jc w:val="center"/>
            </w:pPr>
            <w:r>
              <w:t>9,64</w:t>
            </w:r>
          </w:p>
        </w:tc>
        <w:tc>
          <w:tcPr>
            <w:tcW w:w="2803" w:type="dxa"/>
            <w:vMerge/>
            <w:tcBorders>
              <w:top w:val="nil"/>
            </w:tcBorders>
          </w:tcPr>
          <w:p w:rsidR="00F02183" w:rsidRDefault="00F02183">
            <w:pPr>
              <w:rPr>
                <w:sz w:val="2"/>
                <w:szCs w:val="2"/>
              </w:rPr>
            </w:pPr>
          </w:p>
        </w:tc>
      </w:tr>
      <w:tr w:rsidR="00F02183">
        <w:trPr>
          <w:trHeight w:val="491"/>
        </w:trPr>
        <w:tc>
          <w:tcPr>
            <w:tcW w:w="535" w:type="dxa"/>
            <w:vMerge/>
            <w:tcBorders>
              <w:top w:val="nil"/>
            </w:tcBorders>
          </w:tcPr>
          <w:p w:rsidR="00F02183" w:rsidRDefault="00F02183">
            <w:pPr>
              <w:rPr>
                <w:sz w:val="2"/>
                <w:szCs w:val="2"/>
              </w:rPr>
            </w:pPr>
          </w:p>
        </w:tc>
        <w:tc>
          <w:tcPr>
            <w:tcW w:w="1483" w:type="dxa"/>
            <w:vMerge/>
            <w:tcBorders>
              <w:top w:val="nil"/>
            </w:tcBorders>
          </w:tcPr>
          <w:p w:rsidR="00F02183" w:rsidRDefault="00F02183">
            <w:pPr>
              <w:rPr>
                <w:sz w:val="2"/>
                <w:szCs w:val="2"/>
              </w:rPr>
            </w:pPr>
          </w:p>
        </w:tc>
        <w:tc>
          <w:tcPr>
            <w:tcW w:w="1557" w:type="dxa"/>
          </w:tcPr>
          <w:p w:rsidR="00F02183" w:rsidRDefault="00C070F7">
            <w:pPr>
              <w:pStyle w:val="TableParagraph"/>
              <w:spacing w:line="250" w:lineRule="exact"/>
              <w:ind w:left="381" w:right="373"/>
              <w:jc w:val="center"/>
            </w:pPr>
            <w:r>
              <w:t>2017</w:t>
            </w:r>
          </w:p>
        </w:tc>
        <w:tc>
          <w:tcPr>
            <w:tcW w:w="1557" w:type="dxa"/>
          </w:tcPr>
          <w:p w:rsidR="00F02183" w:rsidRDefault="00C070F7">
            <w:pPr>
              <w:pStyle w:val="TableParagraph"/>
              <w:spacing w:line="250" w:lineRule="exact"/>
              <w:ind w:left="387" w:right="373"/>
              <w:jc w:val="center"/>
            </w:pPr>
            <w:r>
              <w:t>11,87</w:t>
            </w:r>
          </w:p>
        </w:tc>
        <w:tc>
          <w:tcPr>
            <w:tcW w:w="2803" w:type="dxa"/>
            <w:vMerge/>
            <w:tcBorders>
              <w:top w:val="nil"/>
            </w:tcBorders>
          </w:tcPr>
          <w:p w:rsidR="00F02183" w:rsidRDefault="00F02183">
            <w:pPr>
              <w:rPr>
                <w:sz w:val="2"/>
                <w:szCs w:val="2"/>
              </w:rPr>
            </w:pPr>
          </w:p>
        </w:tc>
      </w:tr>
      <w:tr w:rsidR="00F02183">
        <w:trPr>
          <w:trHeight w:val="489"/>
        </w:trPr>
        <w:tc>
          <w:tcPr>
            <w:tcW w:w="535" w:type="dxa"/>
            <w:vMerge/>
            <w:tcBorders>
              <w:top w:val="nil"/>
            </w:tcBorders>
          </w:tcPr>
          <w:p w:rsidR="00F02183" w:rsidRDefault="00F02183">
            <w:pPr>
              <w:rPr>
                <w:sz w:val="2"/>
                <w:szCs w:val="2"/>
              </w:rPr>
            </w:pPr>
          </w:p>
        </w:tc>
        <w:tc>
          <w:tcPr>
            <w:tcW w:w="1483" w:type="dxa"/>
            <w:vMerge/>
            <w:tcBorders>
              <w:top w:val="nil"/>
            </w:tcBorders>
          </w:tcPr>
          <w:p w:rsidR="00F02183" w:rsidRDefault="00F02183">
            <w:pPr>
              <w:rPr>
                <w:sz w:val="2"/>
                <w:szCs w:val="2"/>
              </w:rPr>
            </w:pPr>
          </w:p>
        </w:tc>
        <w:tc>
          <w:tcPr>
            <w:tcW w:w="1557" w:type="dxa"/>
          </w:tcPr>
          <w:p w:rsidR="00F02183" w:rsidRDefault="00C070F7">
            <w:pPr>
              <w:pStyle w:val="TableParagraph"/>
              <w:spacing w:line="250" w:lineRule="exact"/>
              <w:ind w:left="381" w:right="373"/>
              <w:jc w:val="center"/>
            </w:pPr>
            <w:r>
              <w:t>2018</w:t>
            </w:r>
          </w:p>
        </w:tc>
        <w:tc>
          <w:tcPr>
            <w:tcW w:w="1557" w:type="dxa"/>
          </w:tcPr>
          <w:p w:rsidR="00F02183" w:rsidRDefault="00C070F7">
            <w:pPr>
              <w:pStyle w:val="TableParagraph"/>
              <w:spacing w:line="250" w:lineRule="exact"/>
              <w:ind w:left="384" w:right="373"/>
              <w:jc w:val="center"/>
            </w:pPr>
            <w:r>
              <w:t>-14,43</w:t>
            </w:r>
          </w:p>
        </w:tc>
        <w:tc>
          <w:tcPr>
            <w:tcW w:w="2803" w:type="dxa"/>
            <w:vMerge/>
            <w:tcBorders>
              <w:top w:val="nil"/>
            </w:tcBorders>
          </w:tcPr>
          <w:p w:rsidR="00F02183" w:rsidRDefault="00F02183">
            <w:pPr>
              <w:rPr>
                <w:sz w:val="2"/>
                <w:szCs w:val="2"/>
              </w:rPr>
            </w:pPr>
          </w:p>
        </w:tc>
      </w:tr>
      <w:tr w:rsidR="00F02183">
        <w:trPr>
          <w:trHeight w:val="491"/>
        </w:trPr>
        <w:tc>
          <w:tcPr>
            <w:tcW w:w="535" w:type="dxa"/>
            <w:vMerge w:val="restart"/>
          </w:tcPr>
          <w:p w:rsidR="00F02183" w:rsidRDefault="00F02183">
            <w:pPr>
              <w:pStyle w:val="TableParagraph"/>
              <w:rPr>
                <w:b/>
                <w:i/>
                <w:sz w:val="24"/>
              </w:rPr>
            </w:pPr>
          </w:p>
          <w:p w:rsidR="00F02183" w:rsidRDefault="00F02183">
            <w:pPr>
              <w:pStyle w:val="TableParagraph"/>
              <w:rPr>
                <w:b/>
                <w:i/>
                <w:sz w:val="24"/>
              </w:rPr>
            </w:pPr>
          </w:p>
          <w:p w:rsidR="00F02183" w:rsidRDefault="00C070F7">
            <w:pPr>
              <w:pStyle w:val="TableParagraph"/>
              <w:spacing w:before="199"/>
              <w:ind w:left="10"/>
              <w:jc w:val="center"/>
            </w:pPr>
            <w:r>
              <w:t>3</w:t>
            </w:r>
          </w:p>
        </w:tc>
        <w:tc>
          <w:tcPr>
            <w:tcW w:w="1483" w:type="dxa"/>
            <w:vMerge w:val="restart"/>
          </w:tcPr>
          <w:p w:rsidR="00F02183" w:rsidRDefault="00F02183">
            <w:pPr>
              <w:pStyle w:val="TableParagraph"/>
              <w:rPr>
                <w:b/>
                <w:i/>
                <w:sz w:val="24"/>
              </w:rPr>
            </w:pPr>
          </w:p>
          <w:p w:rsidR="00F02183" w:rsidRDefault="00F02183">
            <w:pPr>
              <w:pStyle w:val="TableParagraph"/>
              <w:rPr>
                <w:b/>
                <w:i/>
                <w:sz w:val="24"/>
              </w:rPr>
            </w:pPr>
          </w:p>
          <w:p w:rsidR="00F02183" w:rsidRDefault="00C070F7">
            <w:pPr>
              <w:pStyle w:val="TableParagraph"/>
              <w:spacing w:before="199"/>
              <w:ind w:left="512" w:right="504"/>
              <w:jc w:val="center"/>
            </w:pPr>
            <w:r>
              <w:t>IKAI</w:t>
            </w:r>
          </w:p>
        </w:tc>
        <w:tc>
          <w:tcPr>
            <w:tcW w:w="1557" w:type="dxa"/>
          </w:tcPr>
          <w:p w:rsidR="00F02183" w:rsidRDefault="00C070F7">
            <w:pPr>
              <w:pStyle w:val="TableParagraph"/>
              <w:ind w:left="381" w:right="373"/>
              <w:jc w:val="center"/>
            </w:pPr>
            <w:r>
              <w:t>2014</w:t>
            </w:r>
          </w:p>
        </w:tc>
        <w:tc>
          <w:tcPr>
            <w:tcW w:w="1557" w:type="dxa"/>
          </w:tcPr>
          <w:p w:rsidR="00F02183" w:rsidRDefault="00C070F7">
            <w:pPr>
              <w:pStyle w:val="TableParagraph"/>
              <w:ind w:left="387" w:right="356"/>
              <w:jc w:val="center"/>
            </w:pPr>
            <w:r>
              <w:t>-14,84</w:t>
            </w:r>
          </w:p>
        </w:tc>
        <w:tc>
          <w:tcPr>
            <w:tcW w:w="2803" w:type="dxa"/>
            <w:vMerge w:val="restart"/>
          </w:tcPr>
          <w:p w:rsidR="00F02183" w:rsidRDefault="00F02183">
            <w:pPr>
              <w:pStyle w:val="TableParagraph"/>
              <w:rPr>
                <w:b/>
                <w:i/>
                <w:sz w:val="24"/>
              </w:rPr>
            </w:pPr>
          </w:p>
          <w:p w:rsidR="00F02183" w:rsidRDefault="00F02183">
            <w:pPr>
              <w:pStyle w:val="TableParagraph"/>
              <w:rPr>
                <w:b/>
                <w:i/>
                <w:sz w:val="24"/>
              </w:rPr>
            </w:pPr>
          </w:p>
          <w:p w:rsidR="00F02183" w:rsidRDefault="00C070F7">
            <w:pPr>
              <w:pStyle w:val="TableParagraph"/>
              <w:spacing w:before="199"/>
              <w:ind w:left="949" w:right="935"/>
              <w:jc w:val="center"/>
            </w:pPr>
            <w:r>
              <w:t>-206,372</w:t>
            </w:r>
          </w:p>
        </w:tc>
      </w:tr>
      <w:tr w:rsidR="00F02183">
        <w:trPr>
          <w:trHeight w:val="491"/>
        </w:trPr>
        <w:tc>
          <w:tcPr>
            <w:tcW w:w="535" w:type="dxa"/>
            <w:vMerge/>
            <w:tcBorders>
              <w:top w:val="nil"/>
            </w:tcBorders>
          </w:tcPr>
          <w:p w:rsidR="00F02183" w:rsidRDefault="00F02183">
            <w:pPr>
              <w:rPr>
                <w:sz w:val="2"/>
                <w:szCs w:val="2"/>
              </w:rPr>
            </w:pPr>
          </w:p>
        </w:tc>
        <w:tc>
          <w:tcPr>
            <w:tcW w:w="1483" w:type="dxa"/>
            <w:vMerge/>
            <w:tcBorders>
              <w:top w:val="nil"/>
            </w:tcBorders>
          </w:tcPr>
          <w:p w:rsidR="00F02183" w:rsidRDefault="00F02183">
            <w:pPr>
              <w:rPr>
                <w:sz w:val="2"/>
                <w:szCs w:val="2"/>
              </w:rPr>
            </w:pPr>
          </w:p>
        </w:tc>
        <w:tc>
          <w:tcPr>
            <w:tcW w:w="1557" w:type="dxa"/>
          </w:tcPr>
          <w:p w:rsidR="00F02183" w:rsidRDefault="00C070F7">
            <w:pPr>
              <w:pStyle w:val="TableParagraph"/>
              <w:spacing w:line="250" w:lineRule="exact"/>
              <w:ind w:left="381" w:right="373"/>
              <w:jc w:val="center"/>
            </w:pPr>
            <w:r>
              <w:t>2015</w:t>
            </w:r>
          </w:p>
        </w:tc>
        <w:tc>
          <w:tcPr>
            <w:tcW w:w="1557" w:type="dxa"/>
          </w:tcPr>
          <w:p w:rsidR="00F02183" w:rsidRDefault="00C070F7">
            <w:pPr>
              <w:pStyle w:val="TableParagraph"/>
              <w:spacing w:line="250" w:lineRule="exact"/>
              <w:ind w:left="387" w:right="373"/>
              <w:jc w:val="center"/>
            </w:pPr>
            <w:r>
              <w:t>-157,73</w:t>
            </w:r>
          </w:p>
        </w:tc>
        <w:tc>
          <w:tcPr>
            <w:tcW w:w="2803" w:type="dxa"/>
            <w:vMerge/>
            <w:tcBorders>
              <w:top w:val="nil"/>
            </w:tcBorders>
          </w:tcPr>
          <w:p w:rsidR="00F02183" w:rsidRDefault="00F02183">
            <w:pPr>
              <w:rPr>
                <w:sz w:val="2"/>
                <w:szCs w:val="2"/>
              </w:rPr>
            </w:pPr>
          </w:p>
        </w:tc>
      </w:tr>
      <w:tr w:rsidR="00F02183">
        <w:trPr>
          <w:trHeight w:val="491"/>
        </w:trPr>
        <w:tc>
          <w:tcPr>
            <w:tcW w:w="535" w:type="dxa"/>
            <w:vMerge/>
            <w:tcBorders>
              <w:top w:val="nil"/>
            </w:tcBorders>
          </w:tcPr>
          <w:p w:rsidR="00F02183" w:rsidRDefault="00F02183">
            <w:pPr>
              <w:rPr>
                <w:sz w:val="2"/>
                <w:szCs w:val="2"/>
              </w:rPr>
            </w:pPr>
          </w:p>
        </w:tc>
        <w:tc>
          <w:tcPr>
            <w:tcW w:w="1483" w:type="dxa"/>
            <w:vMerge/>
            <w:tcBorders>
              <w:top w:val="nil"/>
            </w:tcBorders>
          </w:tcPr>
          <w:p w:rsidR="00F02183" w:rsidRDefault="00F02183">
            <w:pPr>
              <w:rPr>
                <w:sz w:val="2"/>
                <w:szCs w:val="2"/>
              </w:rPr>
            </w:pPr>
          </w:p>
        </w:tc>
        <w:tc>
          <w:tcPr>
            <w:tcW w:w="1557" w:type="dxa"/>
          </w:tcPr>
          <w:p w:rsidR="00F02183" w:rsidRDefault="00C070F7">
            <w:pPr>
              <w:pStyle w:val="TableParagraph"/>
              <w:spacing w:line="250" w:lineRule="exact"/>
              <w:ind w:left="381" w:right="373"/>
              <w:jc w:val="center"/>
            </w:pPr>
            <w:r>
              <w:t>2016</w:t>
            </w:r>
          </w:p>
        </w:tc>
        <w:tc>
          <w:tcPr>
            <w:tcW w:w="1557" w:type="dxa"/>
          </w:tcPr>
          <w:p w:rsidR="00F02183" w:rsidRDefault="00C070F7">
            <w:pPr>
              <w:pStyle w:val="TableParagraph"/>
              <w:spacing w:line="250" w:lineRule="exact"/>
              <w:ind w:left="384" w:right="373"/>
              <w:jc w:val="center"/>
            </w:pPr>
            <w:r>
              <w:t>-78,16</w:t>
            </w:r>
          </w:p>
        </w:tc>
        <w:tc>
          <w:tcPr>
            <w:tcW w:w="2803" w:type="dxa"/>
            <w:vMerge/>
            <w:tcBorders>
              <w:top w:val="nil"/>
            </w:tcBorders>
          </w:tcPr>
          <w:p w:rsidR="00F02183" w:rsidRDefault="00F02183">
            <w:pPr>
              <w:rPr>
                <w:sz w:val="2"/>
                <w:szCs w:val="2"/>
              </w:rPr>
            </w:pPr>
          </w:p>
        </w:tc>
      </w:tr>
      <w:tr w:rsidR="00F02183">
        <w:trPr>
          <w:trHeight w:val="491"/>
        </w:trPr>
        <w:tc>
          <w:tcPr>
            <w:tcW w:w="535" w:type="dxa"/>
            <w:vMerge/>
            <w:tcBorders>
              <w:top w:val="nil"/>
            </w:tcBorders>
          </w:tcPr>
          <w:p w:rsidR="00F02183" w:rsidRDefault="00F02183">
            <w:pPr>
              <w:rPr>
                <w:sz w:val="2"/>
                <w:szCs w:val="2"/>
              </w:rPr>
            </w:pPr>
          </w:p>
        </w:tc>
        <w:tc>
          <w:tcPr>
            <w:tcW w:w="1483" w:type="dxa"/>
            <w:vMerge/>
            <w:tcBorders>
              <w:top w:val="nil"/>
            </w:tcBorders>
          </w:tcPr>
          <w:p w:rsidR="00F02183" w:rsidRDefault="00F02183">
            <w:pPr>
              <w:rPr>
                <w:sz w:val="2"/>
                <w:szCs w:val="2"/>
              </w:rPr>
            </w:pPr>
          </w:p>
        </w:tc>
        <w:tc>
          <w:tcPr>
            <w:tcW w:w="1557" w:type="dxa"/>
          </w:tcPr>
          <w:p w:rsidR="00F02183" w:rsidRDefault="00C070F7">
            <w:pPr>
              <w:pStyle w:val="TableParagraph"/>
              <w:spacing w:line="250" w:lineRule="exact"/>
              <w:ind w:left="381" w:right="373"/>
              <w:jc w:val="center"/>
            </w:pPr>
            <w:r>
              <w:t>2017</w:t>
            </w:r>
          </w:p>
        </w:tc>
        <w:tc>
          <w:tcPr>
            <w:tcW w:w="1557" w:type="dxa"/>
          </w:tcPr>
          <w:p w:rsidR="00F02183" w:rsidRDefault="00C070F7">
            <w:pPr>
              <w:pStyle w:val="TableParagraph"/>
              <w:spacing w:line="250" w:lineRule="exact"/>
              <w:ind w:left="335" w:right="373"/>
              <w:jc w:val="center"/>
            </w:pPr>
            <w:r>
              <w:t>41,33</w:t>
            </w:r>
          </w:p>
        </w:tc>
        <w:tc>
          <w:tcPr>
            <w:tcW w:w="2803" w:type="dxa"/>
            <w:vMerge/>
            <w:tcBorders>
              <w:top w:val="nil"/>
            </w:tcBorders>
          </w:tcPr>
          <w:p w:rsidR="00F02183" w:rsidRDefault="00F02183">
            <w:pPr>
              <w:rPr>
                <w:sz w:val="2"/>
                <w:szCs w:val="2"/>
              </w:rPr>
            </w:pPr>
          </w:p>
        </w:tc>
      </w:tr>
    </w:tbl>
    <w:p w:rsidR="00F02183" w:rsidRDefault="00F02183">
      <w:pPr>
        <w:rPr>
          <w:sz w:val="2"/>
          <w:szCs w:val="2"/>
        </w:rPr>
        <w:sectPr w:rsidR="00F02183">
          <w:pgSz w:w="11910" w:h="16840"/>
          <w:pgMar w:top="1000" w:right="1040" w:bottom="280" w:left="1680" w:header="768" w:footer="0" w:gutter="0"/>
          <w:cols w:space="720"/>
        </w:sectPr>
      </w:pPr>
    </w:p>
    <w:p w:rsidR="00F02183" w:rsidRDefault="00F02183">
      <w:pPr>
        <w:pStyle w:val="BodyText"/>
        <w:rPr>
          <w:b/>
          <w:i/>
          <w:sz w:val="20"/>
        </w:rPr>
      </w:pPr>
    </w:p>
    <w:p w:rsidR="00F02183" w:rsidRDefault="00F02183">
      <w:pPr>
        <w:pStyle w:val="BodyText"/>
        <w:rPr>
          <w:b/>
          <w:i/>
          <w:sz w:val="20"/>
        </w:rPr>
      </w:pPr>
    </w:p>
    <w:p w:rsidR="00F02183" w:rsidRDefault="00F02183">
      <w:pPr>
        <w:pStyle w:val="BodyText"/>
        <w:spacing w:before="10"/>
        <w:rPr>
          <w:b/>
          <w:i/>
          <w:sz w:val="19"/>
        </w:rPr>
      </w:pPr>
    </w:p>
    <w:tbl>
      <w:tblPr>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1483"/>
        <w:gridCol w:w="1557"/>
        <w:gridCol w:w="1557"/>
        <w:gridCol w:w="2803"/>
      </w:tblGrid>
      <w:tr w:rsidR="00F02183">
        <w:trPr>
          <w:trHeight w:val="489"/>
        </w:trPr>
        <w:tc>
          <w:tcPr>
            <w:tcW w:w="535" w:type="dxa"/>
            <w:tcBorders>
              <w:top w:val="nil"/>
            </w:tcBorders>
          </w:tcPr>
          <w:p w:rsidR="00F02183" w:rsidRDefault="00F02183">
            <w:pPr>
              <w:pStyle w:val="TableParagraph"/>
              <w:rPr>
                <w:rFonts w:ascii="Times New Roman"/>
              </w:rPr>
            </w:pPr>
          </w:p>
        </w:tc>
        <w:tc>
          <w:tcPr>
            <w:tcW w:w="1483" w:type="dxa"/>
            <w:tcBorders>
              <w:top w:val="nil"/>
            </w:tcBorders>
          </w:tcPr>
          <w:p w:rsidR="00F02183" w:rsidRDefault="00F02183">
            <w:pPr>
              <w:pStyle w:val="TableParagraph"/>
              <w:rPr>
                <w:rFonts w:ascii="Times New Roman"/>
              </w:rPr>
            </w:pPr>
          </w:p>
        </w:tc>
        <w:tc>
          <w:tcPr>
            <w:tcW w:w="1557" w:type="dxa"/>
            <w:tcBorders>
              <w:top w:val="nil"/>
            </w:tcBorders>
          </w:tcPr>
          <w:p w:rsidR="00F02183" w:rsidRDefault="00C070F7">
            <w:pPr>
              <w:pStyle w:val="TableParagraph"/>
              <w:spacing w:line="251" w:lineRule="exact"/>
              <w:ind w:left="381" w:right="373"/>
              <w:jc w:val="center"/>
            </w:pPr>
            <w:r>
              <w:t>2018</w:t>
            </w:r>
          </w:p>
        </w:tc>
        <w:tc>
          <w:tcPr>
            <w:tcW w:w="1557" w:type="dxa"/>
            <w:tcBorders>
              <w:top w:val="nil"/>
            </w:tcBorders>
          </w:tcPr>
          <w:p w:rsidR="00F02183" w:rsidRDefault="00C070F7">
            <w:pPr>
              <w:pStyle w:val="TableParagraph"/>
              <w:spacing w:line="251" w:lineRule="exact"/>
              <w:ind w:left="387" w:right="373"/>
              <w:jc w:val="center"/>
            </w:pPr>
            <w:r>
              <w:t>15,14</w:t>
            </w:r>
          </w:p>
        </w:tc>
        <w:tc>
          <w:tcPr>
            <w:tcW w:w="2803" w:type="dxa"/>
            <w:tcBorders>
              <w:top w:val="nil"/>
            </w:tcBorders>
          </w:tcPr>
          <w:p w:rsidR="00F02183" w:rsidRDefault="00F02183">
            <w:pPr>
              <w:pStyle w:val="TableParagraph"/>
              <w:rPr>
                <w:rFonts w:ascii="Times New Roman"/>
              </w:rPr>
            </w:pPr>
          </w:p>
        </w:tc>
      </w:tr>
      <w:tr w:rsidR="00F02183">
        <w:trPr>
          <w:trHeight w:val="491"/>
        </w:trPr>
        <w:tc>
          <w:tcPr>
            <w:tcW w:w="535" w:type="dxa"/>
            <w:vMerge w:val="restart"/>
          </w:tcPr>
          <w:p w:rsidR="00F02183" w:rsidRDefault="00F02183">
            <w:pPr>
              <w:pStyle w:val="TableParagraph"/>
              <w:rPr>
                <w:b/>
                <w:i/>
                <w:sz w:val="24"/>
              </w:rPr>
            </w:pPr>
          </w:p>
          <w:p w:rsidR="00F02183" w:rsidRDefault="00F02183">
            <w:pPr>
              <w:pStyle w:val="TableParagraph"/>
              <w:rPr>
                <w:b/>
                <w:i/>
                <w:sz w:val="24"/>
              </w:rPr>
            </w:pPr>
          </w:p>
          <w:p w:rsidR="00F02183" w:rsidRDefault="00F02183">
            <w:pPr>
              <w:pStyle w:val="TableParagraph"/>
              <w:rPr>
                <w:b/>
                <w:i/>
                <w:sz w:val="24"/>
              </w:rPr>
            </w:pPr>
          </w:p>
          <w:p w:rsidR="00F02183" w:rsidRDefault="00C070F7">
            <w:pPr>
              <w:pStyle w:val="TableParagraph"/>
              <w:spacing w:before="172"/>
              <w:ind w:left="10"/>
              <w:jc w:val="center"/>
            </w:pPr>
            <w:r>
              <w:t>4</w:t>
            </w:r>
          </w:p>
        </w:tc>
        <w:tc>
          <w:tcPr>
            <w:tcW w:w="1483" w:type="dxa"/>
            <w:vMerge w:val="restart"/>
          </w:tcPr>
          <w:p w:rsidR="00F02183" w:rsidRDefault="00F02183">
            <w:pPr>
              <w:pStyle w:val="TableParagraph"/>
              <w:rPr>
                <w:b/>
                <w:i/>
                <w:sz w:val="24"/>
              </w:rPr>
            </w:pPr>
          </w:p>
          <w:p w:rsidR="00F02183" w:rsidRDefault="00F02183">
            <w:pPr>
              <w:pStyle w:val="TableParagraph"/>
              <w:rPr>
                <w:b/>
                <w:i/>
                <w:sz w:val="24"/>
              </w:rPr>
            </w:pPr>
          </w:p>
          <w:p w:rsidR="00F02183" w:rsidRDefault="00F02183">
            <w:pPr>
              <w:pStyle w:val="TableParagraph"/>
              <w:rPr>
                <w:b/>
                <w:i/>
                <w:sz w:val="24"/>
              </w:rPr>
            </w:pPr>
          </w:p>
          <w:p w:rsidR="00F02183" w:rsidRDefault="00C070F7">
            <w:pPr>
              <w:pStyle w:val="TableParagraph"/>
              <w:spacing w:before="172"/>
              <w:ind w:left="489"/>
            </w:pPr>
            <w:r>
              <w:t>KIAS</w:t>
            </w:r>
          </w:p>
        </w:tc>
        <w:tc>
          <w:tcPr>
            <w:tcW w:w="1557" w:type="dxa"/>
          </w:tcPr>
          <w:p w:rsidR="00F02183" w:rsidRDefault="00C070F7">
            <w:pPr>
              <w:pStyle w:val="TableParagraph"/>
              <w:spacing w:line="250" w:lineRule="exact"/>
              <w:ind w:left="381" w:right="373"/>
              <w:jc w:val="center"/>
            </w:pPr>
            <w:r>
              <w:t>2014</w:t>
            </w:r>
          </w:p>
        </w:tc>
        <w:tc>
          <w:tcPr>
            <w:tcW w:w="1557" w:type="dxa"/>
          </w:tcPr>
          <w:p w:rsidR="00F02183" w:rsidRDefault="00C070F7">
            <w:pPr>
              <w:pStyle w:val="TableParagraph"/>
              <w:spacing w:line="250" w:lineRule="exact"/>
              <w:ind w:left="384" w:right="373"/>
              <w:jc w:val="center"/>
            </w:pPr>
            <w:r>
              <w:t>4,36</w:t>
            </w:r>
          </w:p>
        </w:tc>
        <w:tc>
          <w:tcPr>
            <w:tcW w:w="2803" w:type="dxa"/>
            <w:vMerge w:val="restart"/>
          </w:tcPr>
          <w:p w:rsidR="00F02183" w:rsidRDefault="00F02183">
            <w:pPr>
              <w:pStyle w:val="TableParagraph"/>
              <w:rPr>
                <w:b/>
                <w:i/>
                <w:sz w:val="24"/>
              </w:rPr>
            </w:pPr>
          </w:p>
          <w:p w:rsidR="00F02183" w:rsidRDefault="00F02183">
            <w:pPr>
              <w:pStyle w:val="TableParagraph"/>
              <w:rPr>
                <w:b/>
                <w:i/>
                <w:sz w:val="24"/>
              </w:rPr>
            </w:pPr>
          </w:p>
          <w:p w:rsidR="00F02183" w:rsidRDefault="00F02183">
            <w:pPr>
              <w:pStyle w:val="TableParagraph"/>
              <w:rPr>
                <w:b/>
                <w:i/>
                <w:sz w:val="24"/>
              </w:rPr>
            </w:pPr>
          </w:p>
          <w:p w:rsidR="00F02183" w:rsidRDefault="00C070F7">
            <w:pPr>
              <w:pStyle w:val="TableParagraph"/>
              <w:spacing w:before="172"/>
              <w:ind w:left="949" w:right="934"/>
              <w:jc w:val="center"/>
            </w:pPr>
            <w:r>
              <w:t>-73,43</w:t>
            </w:r>
          </w:p>
        </w:tc>
      </w:tr>
      <w:tr w:rsidR="00F02183">
        <w:trPr>
          <w:trHeight w:val="491"/>
        </w:trPr>
        <w:tc>
          <w:tcPr>
            <w:tcW w:w="535" w:type="dxa"/>
            <w:vMerge/>
            <w:tcBorders>
              <w:top w:val="nil"/>
            </w:tcBorders>
          </w:tcPr>
          <w:p w:rsidR="00F02183" w:rsidRDefault="00F02183">
            <w:pPr>
              <w:rPr>
                <w:sz w:val="2"/>
                <w:szCs w:val="2"/>
              </w:rPr>
            </w:pPr>
          </w:p>
        </w:tc>
        <w:tc>
          <w:tcPr>
            <w:tcW w:w="1483" w:type="dxa"/>
            <w:vMerge/>
            <w:tcBorders>
              <w:top w:val="nil"/>
            </w:tcBorders>
          </w:tcPr>
          <w:p w:rsidR="00F02183" w:rsidRDefault="00F02183">
            <w:pPr>
              <w:rPr>
                <w:sz w:val="2"/>
                <w:szCs w:val="2"/>
              </w:rPr>
            </w:pPr>
          </w:p>
        </w:tc>
        <w:tc>
          <w:tcPr>
            <w:tcW w:w="1557" w:type="dxa"/>
          </w:tcPr>
          <w:p w:rsidR="00F02183" w:rsidRDefault="00C070F7">
            <w:pPr>
              <w:pStyle w:val="TableParagraph"/>
              <w:spacing w:line="250" w:lineRule="exact"/>
              <w:ind w:left="381" w:right="373"/>
              <w:jc w:val="center"/>
            </w:pPr>
            <w:r>
              <w:t>2015</w:t>
            </w:r>
          </w:p>
        </w:tc>
        <w:tc>
          <w:tcPr>
            <w:tcW w:w="1557" w:type="dxa"/>
          </w:tcPr>
          <w:p w:rsidR="00F02183" w:rsidRDefault="00C070F7">
            <w:pPr>
              <w:pStyle w:val="TableParagraph"/>
              <w:spacing w:line="250" w:lineRule="exact"/>
              <w:ind w:left="387" w:right="373"/>
              <w:jc w:val="center"/>
            </w:pPr>
            <w:r>
              <w:t>-9,03</w:t>
            </w:r>
          </w:p>
        </w:tc>
        <w:tc>
          <w:tcPr>
            <w:tcW w:w="2803" w:type="dxa"/>
            <w:vMerge/>
            <w:tcBorders>
              <w:top w:val="nil"/>
            </w:tcBorders>
          </w:tcPr>
          <w:p w:rsidR="00F02183" w:rsidRDefault="00F02183">
            <w:pPr>
              <w:rPr>
                <w:sz w:val="2"/>
                <w:szCs w:val="2"/>
              </w:rPr>
            </w:pPr>
          </w:p>
        </w:tc>
      </w:tr>
      <w:tr w:rsidR="00F02183">
        <w:trPr>
          <w:trHeight w:val="489"/>
        </w:trPr>
        <w:tc>
          <w:tcPr>
            <w:tcW w:w="535" w:type="dxa"/>
            <w:vMerge/>
            <w:tcBorders>
              <w:top w:val="nil"/>
            </w:tcBorders>
          </w:tcPr>
          <w:p w:rsidR="00F02183" w:rsidRDefault="00F02183">
            <w:pPr>
              <w:rPr>
                <w:sz w:val="2"/>
                <w:szCs w:val="2"/>
              </w:rPr>
            </w:pPr>
          </w:p>
        </w:tc>
        <w:tc>
          <w:tcPr>
            <w:tcW w:w="1483" w:type="dxa"/>
            <w:vMerge/>
            <w:tcBorders>
              <w:top w:val="nil"/>
            </w:tcBorders>
          </w:tcPr>
          <w:p w:rsidR="00F02183" w:rsidRDefault="00F02183">
            <w:pPr>
              <w:rPr>
                <w:sz w:val="2"/>
                <w:szCs w:val="2"/>
              </w:rPr>
            </w:pPr>
          </w:p>
        </w:tc>
        <w:tc>
          <w:tcPr>
            <w:tcW w:w="1557" w:type="dxa"/>
          </w:tcPr>
          <w:p w:rsidR="00F02183" w:rsidRDefault="00C070F7">
            <w:pPr>
              <w:pStyle w:val="TableParagraph"/>
              <w:spacing w:line="250" w:lineRule="exact"/>
              <w:ind w:left="381" w:right="373"/>
              <w:jc w:val="center"/>
            </w:pPr>
            <w:r>
              <w:t>2016</w:t>
            </w:r>
          </w:p>
        </w:tc>
        <w:tc>
          <w:tcPr>
            <w:tcW w:w="1557" w:type="dxa"/>
          </w:tcPr>
          <w:p w:rsidR="00F02183" w:rsidRDefault="00C070F7">
            <w:pPr>
              <w:pStyle w:val="TableParagraph"/>
              <w:spacing w:line="250" w:lineRule="exact"/>
              <w:ind w:left="384" w:right="373"/>
              <w:jc w:val="center"/>
            </w:pPr>
            <w:r>
              <w:t>-16,61</w:t>
            </w:r>
          </w:p>
        </w:tc>
        <w:tc>
          <w:tcPr>
            <w:tcW w:w="2803" w:type="dxa"/>
            <w:vMerge/>
            <w:tcBorders>
              <w:top w:val="nil"/>
            </w:tcBorders>
          </w:tcPr>
          <w:p w:rsidR="00F02183" w:rsidRDefault="00F02183">
            <w:pPr>
              <w:rPr>
                <w:sz w:val="2"/>
                <w:szCs w:val="2"/>
              </w:rPr>
            </w:pPr>
          </w:p>
        </w:tc>
      </w:tr>
      <w:tr w:rsidR="00F02183">
        <w:trPr>
          <w:trHeight w:val="491"/>
        </w:trPr>
        <w:tc>
          <w:tcPr>
            <w:tcW w:w="535" w:type="dxa"/>
            <w:vMerge/>
            <w:tcBorders>
              <w:top w:val="nil"/>
            </w:tcBorders>
          </w:tcPr>
          <w:p w:rsidR="00F02183" w:rsidRDefault="00F02183">
            <w:pPr>
              <w:rPr>
                <w:sz w:val="2"/>
                <w:szCs w:val="2"/>
              </w:rPr>
            </w:pPr>
          </w:p>
        </w:tc>
        <w:tc>
          <w:tcPr>
            <w:tcW w:w="1483" w:type="dxa"/>
            <w:vMerge/>
            <w:tcBorders>
              <w:top w:val="nil"/>
            </w:tcBorders>
          </w:tcPr>
          <w:p w:rsidR="00F02183" w:rsidRDefault="00F02183">
            <w:pPr>
              <w:rPr>
                <w:sz w:val="2"/>
                <w:szCs w:val="2"/>
              </w:rPr>
            </w:pPr>
          </w:p>
        </w:tc>
        <w:tc>
          <w:tcPr>
            <w:tcW w:w="1557" w:type="dxa"/>
          </w:tcPr>
          <w:p w:rsidR="00F02183" w:rsidRDefault="00C070F7">
            <w:pPr>
              <w:pStyle w:val="TableParagraph"/>
              <w:ind w:left="381" w:right="373"/>
              <w:jc w:val="center"/>
            </w:pPr>
            <w:r>
              <w:t>2017</w:t>
            </w:r>
          </w:p>
        </w:tc>
        <w:tc>
          <w:tcPr>
            <w:tcW w:w="1557" w:type="dxa"/>
          </w:tcPr>
          <w:p w:rsidR="00F02183" w:rsidRDefault="00C070F7">
            <w:pPr>
              <w:pStyle w:val="TableParagraph"/>
              <w:ind w:left="387" w:right="373"/>
              <w:jc w:val="center"/>
            </w:pPr>
            <w:r>
              <w:t>-5,98</w:t>
            </w:r>
          </w:p>
        </w:tc>
        <w:tc>
          <w:tcPr>
            <w:tcW w:w="2803" w:type="dxa"/>
            <w:vMerge/>
            <w:tcBorders>
              <w:top w:val="nil"/>
            </w:tcBorders>
          </w:tcPr>
          <w:p w:rsidR="00F02183" w:rsidRDefault="00F02183">
            <w:pPr>
              <w:rPr>
                <w:sz w:val="2"/>
                <w:szCs w:val="2"/>
              </w:rPr>
            </w:pPr>
          </w:p>
        </w:tc>
      </w:tr>
      <w:tr w:rsidR="00F02183">
        <w:trPr>
          <w:trHeight w:val="491"/>
        </w:trPr>
        <w:tc>
          <w:tcPr>
            <w:tcW w:w="535" w:type="dxa"/>
            <w:vMerge/>
            <w:tcBorders>
              <w:top w:val="nil"/>
            </w:tcBorders>
          </w:tcPr>
          <w:p w:rsidR="00F02183" w:rsidRDefault="00F02183">
            <w:pPr>
              <w:rPr>
                <w:sz w:val="2"/>
                <w:szCs w:val="2"/>
              </w:rPr>
            </w:pPr>
          </w:p>
        </w:tc>
        <w:tc>
          <w:tcPr>
            <w:tcW w:w="1483" w:type="dxa"/>
            <w:vMerge/>
            <w:tcBorders>
              <w:top w:val="nil"/>
            </w:tcBorders>
          </w:tcPr>
          <w:p w:rsidR="00F02183" w:rsidRDefault="00F02183">
            <w:pPr>
              <w:rPr>
                <w:sz w:val="2"/>
                <w:szCs w:val="2"/>
              </w:rPr>
            </w:pPr>
          </w:p>
        </w:tc>
        <w:tc>
          <w:tcPr>
            <w:tcW w:w="1557" w:type="dxa"/>
          </w:tcPr>
          <w:p w:rsidR="00F02183" w:rsidRDefault="00C070F7">
            <w:pPr>
              <w:pStyle w:val="TableParagraph"/>
              <w:spacing w:line="250" w:lineRule="exact"/>
              <w:ind w:left="381" w:right="373"/>
              <w:jc w:val="center"/>
            </w:pPr>
            <w:r>
              <w:t>2018</w:t>
            </w:r>
          </w:p>
        </w:tc>
        <w:tc>
          <w:tcPr>
            <w:tcW w:w="1557" w:type="dxa"/>
          </w:tcPr>
          <w:p w:rsidR="00F02183" w:rsidRDefault="00C070F7">
            <w:pPr>
              <w:pStyle w:val="TableParagraph"/>
              <w:spacing w:line="250" w:lineRule="exact"/>
              <w:ind w:left="387" w:right="373"/>
              <w:jc w:val="center"/>
            </w:pPr>
            <w:r>
              <w:t>-5,85</w:t>
            </w:r>
          </w:p>
        </w:tc>
        <w:tc>
          <w:tcPr>
            <w:tcW w:w="2803" w:type="dxa"/>
            <w:vMerge/>
            <w:tcBorders>
              <w:top w:val="nil"/>
            </w:tcBorders>
          </w:tcPr>
          <w:p w:rsidR="00F02183" w:rsidRDefault="00F02183">
            <w:pPr>
              <w:rPr>
                <w:sz w:val="2"/>
                <w:szCs w:val="2"/>
              </w:rPr>
            </w:pPr>
          </w:p>
        </w:tc>
      </w:tr>
      <w:tr w:rsidR="00F02183">
        <w:trPr>
          <w:trHeight w:val="491"/>
        </w:trPr>
        <w:tc>
          <w:tcPr>
            <w:tcW w:w="535" w:type="dxa"/>
            <w:vMerge w:val="restart"/>
          </w:tcPr>
          <w:p w:rsidR="00F02183" w:rsidRDefault="00F02183">
            <w:pPr>
              <w:pStyle w:val="TableParagraph"/>
              <w:rPr>
                <w:b/>
                <w:i/>
                <w:sz w:val="24"/>
              </w:rPr>
            </w:pPr>
          </w:p>
          <w:p w:rsidR="00F02183" w:rsidRDefault="00F02183">
            <w:pPr>
              <w:pStyle w:val="TableParagraph"/>
              <w:rPr>
                <w:b/>
                <w:i/>
                <w:sz w:val="24"/>
              </w:rPr>
            </w:pPr>
          </w:p>
          <w:p w:rsidR="00F02183" w:rsidRDefault="00F02183">
            <w:pPr>
              <w:pStyle w:val="TableParagraph"/>
              <w:rPr>
                <w:b/>
                <w:i/>
                <w:sz w:val="24"/>
              </w:rPr>
            </w:pPr>
          </w:p>
          <w:p w:rsidR="00F02183" w:rsidRDefault="00C070F7">
            <w:pPr>
              <w:pStyle w:val="TableParagraph"/>
              <w:spacing w:before="172"/>
              <w:ind w:left="10"/>
              <w:jc w:val="center"/>
            </w:pPr>
            <w:r>
              <w:t>5</w:t>
            </w:r>
          </w:p>
        </w:tc>
        <w:tc>
          <w:tcPr>
            <w:tcW w:w="1483" w:type="dxa"/>
            <w:vMerge w:val="restart"/>
          </w:tcPr>
          <w:p w:rsidR="00F02183" w:rsidRDefault="00F02183">
            <w:pPr>
              <w:pStyle w:val="TableParagraph"/>
              <w:rPr>
                <w:b/>
                <w:i/>
                <w:sz w:val="24"/>
              </w:rPr>
            </w:pPr>
          </w:p>
          <w:p w:rsidR="00F02183" w:rsidRDefault="00F02183">
            <w:pPr>
              <w:pStyle w:val="TableParagraph"/>
              <w:rPr>
                <w:b/>
                <w:i/>
                <w:sz w:val="24"/>
              </w:rPr>
            </w:pPr>
          </w:p>
          <w:p w:rsidR="00F02183" w:rsidRDefault="00F02183">
            <w:pPr>
              <w:pStyle w:val="TableParagraph"/>
              <w:rPr>
                <w:b/>
                <w:i/>
                <w:sz w:val="24"/>
              </w:rPr>
            </w:pPr>
          </w:p>
          <w:p w:rsidR="00F02183" w:rsidRDefault="00C070F7">
            <w:pPr>
              <w:pStyle w:val="TableParagraph"/>
              <w:spacing w:before="172"/>
              <w:ind w:left="484"/>
            </w:pPr>
            <w:r>
              <w:t>MLIA</w:t>
            </w:r>
          </w:p>
        </w:tc>
        <w:tc>
          <w:tcPr>
            <w:tcW w:w="1557" w:type="dxa"/>
          </w:tcPr>
          <w:p w:rsidR="00F02183" w:rsidRDefault="00C070F7">
            <w:pPr>
              <w:pStyle w:val="TableParagraph"/>
              <w:spacing w:line="250" w:lineRule="exact"/>
              <w:ind w:left="381" w:right="373"/>
              <w:jc w:val="center"/>
            </w:pPr>
            <w:r>
              <w:t>2014</w:t>
            </w:r>
          </w:p>
        </w:tc>
        <w:tc>
          <w:tcPr>
            <w:tcW w:w="1557" w:type="dxa"/>
          </w:tcPr>
          <w:p w:rsidR="00F02183" w:rsidRDefault="00C070F7">
            <w:pPr>
              <w:pStyle w:val="TableParagraph"/>
              <w:spacing w:line="250" w:lineRule="exact"/>
              <w:ind w:left="384" w:right="373"/>
              <w:jc w:val="center"/>
            </w:pPr>
            <w:r>
              <w:t>9,46</w:t>
            </w:r>
          </w:p>
        </w:tc>
        <w:tc>
          <w:tcPr>
            <w:tcW w:w="2803" w:type="dxa"/>
            <w:vMerge w:val="restart"/>
          </w:tcPr>
          <w:p w:rsidR="00F02183" w:rsidRDefault="00F02183">
            <w:pPr>
              <w:pStyle w:val="TableParagraph"/>
              <w:rPr>
                <w:b/>
                <w:i/>
                <w:sz w:val="24"/>
              </w:rPr>
            </w:pPr>
          </w:p>
          <w:p w:rsidR="00F02183" w:rsidRDefault="00F02183">
            <w:pPr>
              <w:pStyle w:val="TableParagraph"/>
              <w:rPr>
                <w:b/>
                <w:i/>
                <w:sz w:val="24"/>
              </w:rPr>
            </w:pPr>
          </w:p>
          <w:p w:rsidR="00F02183" w:rsidRDefault="00F02183">
            <w:pPr>
              <w:pStyle w:val="TableParagraph"/>
              <w:rPr>
                <w:b/>
                <w:i/>
                <w:sz w:val="24"/>
              </w:rPr>
            </w:pPr>
          </w:p>
          <w:p w:rsidR="00F02183" w:rsidRDefault="00C070F7">
            <w:pPr>
              <w:pStyle w:val="TableParagraph"/>
              <w:spacing w:before="172"/>
              <w:ind w:left="947" w:right="935"/>
              <w:jc w:val="center"/>
            </w:pPr>
            <w:r>
              <w:t>0,256</w:t>
            </w:r>
          </w:p>
        </w:tc>
      </w:tr>
      <w:tr w:rsidR="00F02183">
        <w:trPr>
          <w:trHeight w:val="489"/>
        </w:trPr>
        <w:tc>
          <w:tcPr>
            <w:tcW w:w="535" w:type="dxa"/>
            <w:vMerge/>
            <w:tcBorders>
              <w:top w:val="nil"/>
            </w:tcBorders>
          </w:tcPr>
          <w:p w:rsidR="00F02183" w:rsidRDefault="00F02183">
            <w:pPr>
              <w:rPr>
                <w:sz w:val="2"/>
                <w:szCs w:val="2"/>
              </w:rPr>
            </w:pPr>
          </w:p>
        </w:tc>
        <w:tc>
          <w:tcPr>
            <w:tcW w:w="1483" w:type="dxa"/>
            <w:vMerge/>
            <w:tcBorders>
              <w:top w:val="nil"/>
            </w:tcBorders>
          </w:tcPr>
          <w:p w:rsidR="00F02183" w:rsidRDefault="00F02183">
            <w:pPr>
              <w:rPr>
                <w:sz w:val="2"/>
                <w:szCs w:val="2"/>
              </w:rPr>
            </w:pPr>
          </w:p>
        </w:tc>
        <w:tc>
          <w:tcPr>
            <w:tcW w:w="1557" w:type="dxa"/>
          </w:tcPr>
          <w:p w:rsidR="00F02183" w:rsidRDefault="00C070F7">
            <w:pPr>
              <w:pStyle w:val="TableParagraph"/>
              <w:spacing w:line="250" w:lineRule="exact"/>
              <w:ind w:left="381" w:right="373"/>
              <w:jc w:val="center"/>
            </w:pPr>
            <w:r>
              <w:t>2015</w:t>
            </w:r>
          </w:p>
        </w:tc>
        <w:tc>
          <w:tcPr>
            <w:tcW w:w="1557" w:type="dxa"/>
          </w:tcPr>
          <w:p w:rsidR="00F02183" w:rsidRDefault="00C070F7">
            <w:pPr>
              <w:pStyle w:val="TableParagraph"/>
              <w:spacing w:line="250" w:lineRule="exact"/>
              <w:ind w:left="384" w:right="373"/>
              <w:jc w:val="center"/>
            </w:pPr>
            <w:r>
              <w:t>-13,98</w:t>
            </w:r>
          </w:p>
        </w:tc>
        <w:tc>
          <w:tcPr>
            <w:tcW w:w="2803" w:type="dxa"/>
            <w:vMerge/>
            <w:tcBorders>
              <w:top w:val="nil"/>
            </w:tcBorders>
          </w:tcPr>
          <w:p w:rsidR="00F02183" w:rsidRDefault="00F02183">
            <w:pPr>
              <w:rPr>
                <w:sz w:val="2"/>
                <w:szCs w:val="2"/>
              </w:rPr>
            </w:pPr>
          </w:p>
        </w:tc>
      </w:tr>
      <w:tr w:rsidR="00F02183">
        <w:trPr>
          <w:trHeight w:val="491"/>
        </w:trPr>
        <w:tc>
          <w:tcPr>
            <w:tcW w:w="535" w:type="dxa"/>
            <w:vMerge/>
            <w:tcBorders>
              <w:top w:val="nil"/>
            </w:tcBorders>
          </w:tcPr>
          <w:p w:rsidR="00F02183" w:rsidRDefault="00F02183">
            <w:pPr>
              <w:rPr>
                <w:sz w:val="2"/>
                <w:szCs w:val="2"/>
              </w:rPr>
            </w:pPr>
          </w:p>
        </w:tc>
        <w:tc>
          <w:tcPr>
            <w:tcW w:w="1483" w:type="dxa"/>
            <w:vMerge/>
            <w:tcBorders>
              <w:top w:val="nil"/>
            </w:tcBorders>
          </w:tcPr>
          <w:p w:rsidR="00F02183" w:rsidRDefault="00F02183">
            <w:pPr>
              <w:rPr>
                <w:sz w:val="2"/>
                <w:szCs w:val="2"/>
              </w:rPr>
            </w:pPr>
          </w:p>
        </w:tc>
        <w:tc>
          <w:tcPr>
            <w:tcW w:w="1557" w:type="dxa"/>
          </w:tcPr>
          <w:p w:rsidR="00F02183" w:rsidRDefault="00C070F7">
            <w:pPr>
              <w:pStyle w:val="TableParagraph"/>
              <w:ind w:left="381" w:right="373"/>
              <w:jc w:val="center"/>
            </w:pPr>
            <w:r>
              <w:t>2016</w:t>
            </w:r>
          </w:p>
        </w:tc>
        <w:tc>
          <w:tcPr>
            <w:tcW w:w="1557" w:type="dxa"/>
          </w:tcPr>
          <w:p w:rsidR="00F02183" w:rsidRDefault="00C070F7">
            <w:pPr>
              <w:pStyle w:val="TableParagraph"/>
              <w:ind w:left="384" w:right="373"/>
              <w:jc w:val="center"/>
            </w:pPr>
            <w:r>
              <w:t>0,56</w:t>
            </w:r>
          </w:p>
        </w:tc>
        <w:tc>
          <w:tcPr>
            <w:tcW w:w="2803" w:type="dxa"/>
            <w:vMerge/>
            <w:tcBorders>
              <w:top w:val="nil"/>
            </w:tcBorders>
          </w:tcPr>
          <w:p w:rsidR="00F02183" w:rsidRDefault="00F02183">
            <w:pPr>
              <w:rPr>
                <w:sz w:val="2"/>
                <w:szCs w:val="2"/>
              </w:rPr>
            </w:pPr>
          </w:p>
        </w:tc>
      </w:tr>
      <w:tr w:rsidR="00F02183">
        <w:trPr>
          <w:trHeight w:val="491"/>
        </w:trPr>
        <w:tc>
          <w:tcPr>
            <w:tcW w:w="535" w:type="dxa"/>
            <w:vMerge/>
            <w:tcBorders>
              <w:top w:val="nil"/>
            </w:tcBorders>
          </w:tcPr>
          <w:p w:rsidR="00F02183" w:rsidRDefault="00F02183">
            <w:pPr>
              <w:rPr>
                <w:sz w:val="2"/>
                <w:szCs w:val="2"/>
              </w:rPr>
            </w:pPr>
          </w:p>
        </w:tc>
        <w:tc>
          <w:tcPr>
            <w:tcW w:w="1483" w:type="dxa"/>
            <w:vMerge/>
            <w:tcBorders>
              <w:top w:val="nil"/>
            </w:tcBorders>
          </w:tcPr>
          <w:p w:rsidR="00F02183" w:rsidRDefault="00F02183">
            <w:pPr>
              <w:rPr>
                <w:sz w:val="2"/>
                <w:szCs w:val="2"/>
              </w:rPr>
            </w:pPr>
          </w:p>
        </w:tc>
        <w:tc>
          <w:tcPr>
            <w:tcW w:w="1557" w:type="dxa"/>
          </w:tcPr>
          <w:p w:rsidR="00F02183" w:rsidRDefault="00C070F7">
            <w:pPr>
              <w:pStyle w:val="TableParagraph"/>
              <w:spacing w:line="250" w:lineRule="exact"/>
              <w:ind w:left="381" w:right="373"/>
              <w:jc w:val="center"/>
            </w:pPr>
            <w:r>
              <w:t>2017</w:t>
            </w:r>
          </w:p>
        </w:tc>
        <w:tc>
          <w:tcPr>
            <w:tcW w:w="1557" w:type="dxa"/>
          </w:tcPr>
          <w:p w:rsidR="00F02183" w:rsidRDefault="00C070F7">
            <w:pPr>
              <w:pStyle w:val="TableParagraph"/>
              <w:spacing w:line="250" w:lineRule="exact"/>
              <w:ind w:left="384" w:right="373"/>
              <w:jc w:val="center"/>
            </w:pPr>
            <w:r>
              <w:t>2,71</w:t>
            </w:r>
          </w:p>
        </w:tc>
        <w:tc>
          <w:tcPr>
            <w:tcW w:w="2803" w:type="dxa"/>
            <w:vMerge/>
            <w:tcBorders>
              <w:top w:val="nil"/>
            </w:tcBorders>
          </w:tcPr>
          <w:p w:rsidR="00F02183" w:rsidRDefault="00F02183">
            <w:pPr>
              <w:rPr>
                <w:sz w:val="2"/>
                <w:szCs w:val="2"/>
              </w:rPr>
            </w:pPr>
          </w:p>
        </w:tc>
      </w:tr>
      <w:tr w:rsidR="00F02183">
        <w:trPr>
          <w:trHeight w:val="491"/>
        </w:trPr>
        <w:tc>
          <w:tcPr>
            <w:tcW w:w="535" w:type="dxa"/>
            <w:vMerge/>
            <w:tcBorders>
              <w:top w:val="nil"/>
            </w:tcBorders>
          </w:tcPr>
          <w:p w:rsidR="00F02183" w:rsidRDefault="00F02183">
            <w:pPr>
              <w:rPr>
                <w:sz w:val="2"/>
                <w:szCs w:val="2"/>
              </w:rPr>
            </w:pPr>
          </w:p>
        </w:tc>
        <w:tc>
          <w:tcPr>
            <w:tcW w:w="1483" w:type="dxa"/>
            <w:vMerge/>
            <w:tcBorders>
              <w:top w:val="nil"/>
            </w:tcBorders>
          </w:tcPr>
          <w:p w:rsidR="00F02183" w:rsidRDefault="00F02183">
            <w:pPr>
              <w:rPr>
                <w:sz w:val="2"/>
                <w:szCs w:val="2"/>
              </w:rPr>
            </w:pPr>
          </w:p>
        </w:tc>
        <w:tc>
          <w:tcPr>
            <w:tcW w:w="1557" w:type="dxa"/>
          </w:tcPr>
          <w:p w:rsidR="00F02183" w:rsidRDefault="00C070F7">
            <w:pPr>
              <w:pStyle w:val="TableParagraph"/>
              <w:spacing w:line="250" w:lineRule="exact"/>
              <w:ind w:left="381" w:right="373"/>
              <w:jc w:val="center"/>
            </w:pPr>
            <w:r>
              <w:t>2018</w:t>
            </w:r>
          </w:p>
        </w:tc>
        <w:tc>
          <w:tcPr>
            <w:tcW w:w="1557" w:type="dxa"/>
          </w:tcPr>
          <w:p w:rsidR="00F02183" w:rsidRDefault="00C070F7">
            <w:pPr>
              <w:pStyle w:val="TableParagraph"/>
              <w:spacing w:line="250" w:lineRule="exact"/>
              <w:ind w:left="384" w:right="373"/>
              <w:jc w:val="center"/>
            </w:pPr>
            <w:r>
              <w:t>7,53</w:t>
            </w:r>
          </w:p>
        </w:tc>
        <w:tc>
          <w:tcPr>
            <w:tcW w:w="2803" w:type="dxa"/>
            <w:vMerge/>
            <w:tcBorders>
              <w:top w:val="nil"/>
            </w:tcBorders>
          </w:tcPr>
          <w:p w:rsidR="00F02183" w:rsidRDefault="00F02183">
            <w:pPr>
              <w:rPr>
                <w:sz w:val="2"/>
                <w:szCs w:val="2"/>
              </w:rPr>
            </w:pPr>
          </w:p>
        </w:tc>
      </w:tr>
      <w:tr w:rsidR="00F02183">
        <w:trPr>
          <w:trHeight w:val="489"/>
        </w:trPr>
        <w:tc>
          <w:tcPr>
            <w:tcW w:w="535" w:type="dxa"/>
            <w:vMerge w:val="restart"/>
          </w:tcPr>
          <w:p w:rsidR="00F02183" w:rsidRDefault="00F02183">
            <w:pPr>
              <w:pStyle w:val="TableParagraph"/>
              <w:rPr>
                <w:b/>
                <w:i/>
                <w:sz w:val="24"/>
              </w:rPr>
            </w:pPr>
          </w:p>
          <w:p w:rsidR="00F02183" w:rsidRDefault="00F02183">
            <w:pPr>
              <w:pStyle w:val="TableParagraph"/>
              <w:rPr>
                <w:b/>
                <w:i/>
                <w:sz w:val="24"/>
              </w:rPr>
            </w:pPr>
          </w:p>
          <w:p w:rsidR="00F02183" w:rsidRDefault="00F02183">
            <w:pPr>
              <w:pStyle w:val="TableParagraph"/>
              <w:rPr>
                <w:b/>
                <w:i/>
                <w:sz w:val="24"/>
              </w:rPr>
            </w:pPr>
          </w:p>
          <w:p w:rsidR="00F02183" w:rsidRDefault="00C070F7">
            <w:pPr>
              <w:pStyle w:val="TableParagraph"/>
              <w:spacing w:before="170"/>
              <w:ind w:left="10"/>
              <w:jc w:val="center"/>
            </w:pPr>
            <w:r>
              <w:t>6</w:t>
            </w:r>
          </w:p>
        </w:tc>
        <w:tc>
          <w:tcPr>
            <w:tcW w:w="1483" w:type="dxa"/>
            <w:vMerge w:val="restart"/>
          </w:tcPr>
          <w:p w:rsidR="00F02183" w:rsidRDefault="00F02183">
            <w:pPr>
              <w:pStyle w:val="TableParagraph"/>
              <w:rPr>
                <w:b/>
                <w:i/>
                <w:sz w:val="24"/>
              </w:rPr>
            </w:pPr>
          </w:p>
          <w:p w:rsidR="00F02183" w:rsidRDefault="00F02183">
            <w:pPr>
              <w:pStyle w:val="TableParagraph"/>
              <w:rPr>
                <w:b/>
                <w:i/>
                <w:sz w:val="24"/>
              </w:rPr>
            </w:pPr>
          </w:p>
          <w:p w:rsidR="00F02183" w:rsidRDefault="00F02183">
            <w:pPr>
              <w:pStyle w:val="TableParagraph"/>
              <w:rPr>
                <w:b/>
                <w:i/>
                <w:sz w:val="24"/>
              </w:rPr>
            </w:pPr>
          </w:p>
          <w:p w:rsidR="00F02183" w:rsidRDefault="00C070F7">
            <w:pPr>
              <w:pStyle w:val="TableParagraph"/>
              <w:spacing w:before="170"/>
              <w:ind w:left="434"/>
            </w:pPr>
            <w:r>
              <w:t>TOTO</w:t>
            </w:r>
          </w:p>
        </w:tc>
        <w:tc>
          <w:tcPr>
            <w:tcW w:w="1557" w:type="dxa"/>
          </w:tcPr>
          <w:p w:rsidR="00F02183" w:rsidRDefault="00C070F7">
            <w:pPr>
              <w:pStyle w:val="TableParagraph"/>
              <w:spacing w:line="250" w:lineRule="exact"/>
              <w:ind w:left="381" w:right="373"/>
              <w:jc w:val="center"/>
            </w:pPr>
            <w:r>
              <w:t>2014</w:t>
            </w:r>
          </w:p>
        </w:tc>
        <w:tc>
          <w:tcPr>
            <w:tcW w:w="1557" w:type="dxa"/>
          </w:tcPr>
          <w:p w:rsidR="00F02183" w:rsidRDefault="00C070F7">
            <w:pPr>
              <w:pStyle w:val="TableParagraph"/>
              <w:spacing w:line="250" w:lineRule="exact"/>
              <w:ind w:left="387" w:right="373"/>
              <w:jc w:val="center"/>
            </w:pPr>
            <w:r>
              <w:t>23,86</w:t>
            </w:r>
          </w:p>
        </w:tc>
        <w:tc>
          <w:tcPr>
            <w:tcW w:w="2803" w:type="dxa"/>
            <w:vMerge w:val="restart"/>
          </w:tcPr>
          <w:p w:rsidR="00F02183" w:rsidRDefault="00F02183">
            <w:pPr>
              <w:pStyle w:val="TableParagraph"/>
              <w:rPr>
                <w:b/>
                <w:i/>
                <w:sz w:val="24"/>
              </w:rPr>
            </w:pPr>
          </w:p>
          <w:p w:rsidR="00F02183" w:rsidRDefault="00F02183">
            <w:pPr>
              <w:pStyle w:val="TableParagraph"/>
              <w:rPr>
                <w:b/>
                <w:i/>
                <w:sz w:val="24"/>
              </w:rPr>
            </w:pPr>
          </w:p>
          <w:p w:rsidR="00F02183" w:rsidRDefault="00F02183">
            <w:pPr>
              <w:pStyle w:val="TableParagraph"/>
              <w:rPr>
                <w:b/>
                <w:i/>
                <w:sz w:val="24"/>
              </w:rPr>
            </w:pPr>
          </w:p>
          <w:p w:rsidR="00F02183" w:rsidRDefault="00C070F7">
            <w:pPr>
              <w:pStyle w:val="TableParagraph"/>
              <w:spacing w:before="170"/>
              <w:ind w:left="947" w:right="935"/>
              <w:jc w:val="center"/>
            </w:pPr>
            <w:r>
              <w:t>72,93</w:t>
            </w:r>
          </w:p>
        </w:tc>
      </w:tr>
      <w:tr w:rsidR="00F02183">
        <w:trPr>
          <w:trHeight w:val="491"/>
        </w:trPr>
        <w:tc>
          <w:tcPr>
            <w:tcW w:w="535" w:type="dxa"/>
            <w:vMerge/>
            <w:tcBorders>
              <w:top w:val="nil"/>
            </w:tcBorders>
          </w:tcPr>
          <w:p w:rsidR="00F02183" w:rsidRDefault="00F02183">
            <w:pPr>
              <w:rPr>
                <w:sz w:val="2"/>
                <w:szCs w:val="2"/>
              </w:rPr>
            </w:pPr>
          </w:p>
        </w:tc>
        <w:tc>
          <w:tcPr>
            <w:tcW w:w="1483" w:type="dxa"/>
            <w:vMerge/>
            <w:tcBorders>
              <w:top w:val="nil"/>
            </w:tcBorders>
          </w:tcPr>
          <w:p w:rsidR="00F02183" w:rsidRDefault="00F02183">
            <w:pPr>
              <w:rPr>
                <w:sz w:val="2"/>
                <w:szCs w:val="2"/>
              </w:rPr>
            </w:pPr>
          </w:p>
        </w:tc>
        <w:tc>
          <w:tcPr>
            <w:tcW w:w="1557" w:type="dxa"/>
          </w:tcPr>
          <w:p w:rsidR="00F02183" w:rsidRDefault="00C070F7">
            <w:pPr>
              <w:pStyle w:val="TableParagraph"/>
              <w:spacing w:line="250" w:lineRule="exact"/>
              <w:ind w:left="381" w:right="373"/>
              <w:jc w:val="center"/>
            </w:pPr>
            <w:r>
              <w:t>2015</w:t>
            </w:r>
          </w:p>
        </w:tc>
        <w:tc>
          <w:tcPr>
            <w:tcW w:w="1557" w:type="dxa"/>
          </w:tcPr>
          <w:p w:rsidR="00F02183" w:rsidRDefault="00C070F7">
            <w:pPr>
              <w:pStyle w:val="TableParagraph"/>
              <w:spacing w:line="250" w:lineRule="exact"/>
              <w:ind w:left="387" w:right="373"/>
              <w:jc w:val="center"/>
            </w:pPr>
            <w:r>
              <w:t>19,12</w:t>
            </w:r>
          </w:p>
        </w:tc>
        <w:tc>
          <w:tcPr>
            <w:tcW w:w="2803" w:type="dxa"/>
            <w:vMerge/>
            <w:tcBorders>
              <w:top w:val="nil"/>
            </w:tcBorders>
          </w:tcPr>
          <w:p w:rsidR="00F02183" w:rsidRDefault="00F02183">
            <w:pPr>
              <w:rPr>
                <w:sz w:val="2"/>
                <w:szCs w:val="2"/>
              </w:rPr>
            </w:pPr>
          </w:p>
        </w:tc>
      </w:tr>
      <w:tr w:rsidR="00F02183">
        <w:trPr>
          <w:trHeight w:val="491"/>
        </w:trPr>
        <w:tc>
          <w:tcPr>
            <w:tcW w:w="535" w:type="dxa"/>
            <w:vMerge/>
            <w:tcBorders>
              <w:top w:val="nil"/>
            </w:tcBorders>
          </w:tcPr>
          <w:p w:rsidR="00F02183" w:rsidRDefault="00F02183">
            <w:pPr>
              <w:rPr>
                <w:sz w:val="2"/>
                <w:szCs w:val="2"/>
              </w:rPr>
            </w:pPr>
          </w:p>
        </w:tc>
        <w:tc>
          <w:tcPr>
            <w:tcW w:w="1483" w:type="dxa"/>
            <w:vMerge/>
            <w:tcBorders>
              <w:top w:val="nil"/>
            </w:tcBorders>
          </w:tcPr>
          <w:p w:rsidR="00F02183" w:rsidRDefault="00F02183">
            <w:pPr>
              <w:rPr>
                <w:sz w:val="2"/>
                <w:szCs w:val="2"/>
              </w:rPr>
            </w:pPr>
          </w:p>
        </w:tc>
        <w:tc>
          <w:tcPr>
            <w:tcW w:w="1557" w:type="dxa"/>
          </w:tcPr>
          <w:p w:rsidR="00F02183" w:rsidRDefault="00C070F7">
            <w:pPr>
              <w:pStyle w:val="TableParagraph"/>
              <w:spacing w:line="250" w:lineRule="exact"/>
              <w:ind w:left="381" w:right="373"/>
              <w:jc w:val="center"/>
            </w:pPr>
            <w:r>
              <w:t>2016</w:t>
            </w:r>
          </w:p>
        </w:tc>
        <w:tc>
          <w:tcPr>
            <w:tcW w:w="1557" w:type="dxa"/>
          </w:tcPr>
          <w:p w:rsidR="00F02183" w:rsidRDefault="00C070F7">
            <w:pPr>
              <w:pStyle w:val="TableParagraph"/>
              <w:spacing w:line="250" w:lineRule="exact"/>
              <w:ind w:left="387" w:right="373"/>
              <w:jc w:val="center"/>
            </w:pPr>
            <w:r>
              <w:t>11,06</w:t>
            </w:r>
          </w:p>
        </w:tc>
        <w:tc>
          <w:tcPr>
            <w:tcW w:w="2803" w:type="dxa"/>
            <w:vMerge/>
            <w:tcBorders>
              <w:top w:val="nil"/>
            </w:tcBorders>
          </w:tcPr>
          <w:p w:rsidR="00F02183" w:rsidRDefault="00F02183">
            <w:pPr>
              <w:rPr>
                <w:sz w:val="2"/>
                <w:szCs w:val="2"/>
              </w:rPr>
            </w:pPr>
          </w:p>
        </w:tc>
      </w:tr>
      <w:tr w:rsidR="00F02183">
        <w:trPr>
          <w:trHeight w:val="489"/>
        </w:trPr>
        <w:tc>
          <w:tcPr>
            <w:tcW w:w="535" w:type="dxa"/>
            <w:vMerge/>
            <w:tcBorders>
              <w:top w:val="nil"/>
            </w:tcBorders>
          </w:tcPr>
          <w:p w:rsidR="00F02183" w:rsidRDefault="00F02183">
            <w:pPr>
              <w:rPr>
                <w:sz w:val="2"/>
                <w:szCs w:val="2"/>
              </w:rPr>
            </w:pPr>
          </w:p>
        </w:tc>
        <w:tc>
          <w:tcPr>
            <w:tcW w:w="1483" w:type="dxa"/>
            <w:vMerge/>
            <w:tcBorders>
              <w:top w:val="nil"/>
            </w:tcBorders>
          </w:tcPr>
          <w:p w:rsidR="00F02183" w:rsidRDefault="00F02183">
            <w:pPr>
              <w:rPr>
                <w:sz w:val="2"/>
                <w:szCs w:val="2"/>
              </w:rPr>
            </w:pPr>
          </w:p>
        </w:tc>
        <w:tc>
          <w:tcPr>
            <w:tcW w:w="1557" w:type="dxa"/>
          </w:tcPr>
          <w:p w:rsidR="00F02183" w:rsidRDefault="00C070F7">
            <w:pPr>
              <w:pStyle w:val="TableParagraph"/>
              <w:spacing w:line="250" w:lineRule="exact"/>
              <w:ind w:left="381" w:right="373"/>
              <w:jc w:val="center"/>
            </w:pPr>
            <w:r>
              <w:t>2017</w:t>
            </w:r>
          </w:p>
        </w:tc>
        <w:tc>
          <w:tcPr>
            <w:tcW w:w="1557" w:type="dxa"/>
          </w:tcPr>
          <w:p w:rsidR="00F02183" w:rsidRDefault="00C070F7">
            <w:pPr>
              <w:pStyle w:val="TableParagraph"/>
              <w:spacing w:line="250" w:lineRule="exact"/>
              <w:ind w:left="387" w:right="373"/>
              <w:jc w:val="center"/>
            </w:pPr>
            <w:r>
              <w:t>16,47</w:t>
            </w:r>
          </w:p>
        </w:tc>
        <w:tc>
          <w:tcPr>
            <w:tcW w:w="2803" w:type="dxa"/>
            <w:vMerge/>
            <w:tcBorders>
              <w:top w:val="nil"/>
            </w:tcBorders>
          </w:tcPr>
          <w:p w:rsidR="00F02183" w:rsidRDefault="00F02183">
            <w:pPr>
              <w:rPr>
                <w:sz w:val="2"/>
                <w:szCs w:val="2"/>
              </w:rPr>
            </w:pPr>
          </w:p>
        </w:tc>
      </w:tr>
      <w:tr w:rsidR="00F02183">
        <w:trPr>
          <w:trHeight w:val="491"/>
        </w:trPr>
        <w:tc>
          <w:tcPr>
            <w:tcW w:w="535" w:type="dxa"/>
            <w:vMerge/>
            <w:tcBorders>
              <w:top w:val="nil"/>
            </w:tcBorders>
          </w:tcPr>
          <w:p w:rsidR="00F02183" w:rsidRDefault="00F02183">
            <w:pPr>
              <w:rPr>
                <w:sz w:val="2"/>
                <w:szCs w:val="2"/>
              </w:rPr>
            </w:pPr>
          </w:p>
        </w:tc>
        <w:tc>
          <w:tcPr>
            <w:tcW w:w="1483" w:type="dxa"/>
            <w:vMerge/>
            <w:tcBorders>
              <w:top w:val="nil"/>
            </w:tcBorders>
          </w:tcPr>
          <w:p w:rsidR="00F02183" w:rsidRDefault="00F02183">
            <w:pPr>
              <w:rPr>
                <w:sz w:val="2"/>
                <w:szCs w:val="2"/>
              </w:rPr>
            </w:pPr>
          </w:p>
        </w:tc>
        <w:tc>
          <w:tcPr>
            <w:tcW w:w="1557" w:type="dxa"/>
          </w:tcPr>
          <w:p w:rsidR="00F02183" w:rsidRDefault="00C070F7">
            <w:pPr>
              <w:pStyle w:val="TableParagraph"/>
              <w:ind w:left="381" w:right="373"/>
              <w:jc w:val="center"/>
            </w:pPr>
            <w:r>
              <w:t>2018</w:t>
            </w:r>
          </w:p>
        </w:tc>
        <w:tc>
          <w:tcPr>
            <w:tcW w:w="1557" w:type="dxa"/>
          </w:tcPr>
          <w:p w:rsidR="00F02183" w:rsidRDefault="00C070F7">
            <w:pPr>
              <w:pStyle w:val="TableParagraph"/>
              <w:ind w:left="387" w:right="373"/>
              <w:jc w:val="center"/>
            </w:pPr>
            <w:r>
              <w:t>12,10</w:t>
            </w:r>
          </w:p>
        </w:tc>
        <w:tc>
          <w:tcPr>
            <w:tcW w:w="2803" w:type="dxa"/>
            <w:vMerge/>
            <w:tcBorders>
              <w:top w:val="nil"/>
            </w:tcBorders>
          </w:tcPr>
          <w:p w:rsidR="00F02183" w:rsidRDefault="00F02183">
            <w:pPr>
              <w:rPr>
                <w:sz w:val="2"/>
                <w:szCs w:val="2"/>
              </w:rPr>
            </w:pPr>
          </w:p>
        </w:tc>
      </w:tr>
    </w:tbl>
    <w:p w:rsidR="00F02183" w:rsidRDefault="00C070F7">
      <w:pPr>
        <w:pStyle w:val="BodyText"/>
        <w:ind w:left="1154"/>
      </w:pPr>
      <w:r>
        <w:t>Sumber: data diolah tahun 2019</w:t>
      </w:r>
    </w:p>
    <w:p w:rsidR="00F02183" w:rsidRDefault="00F02183">
      <w:pPr>
        <w:pStyle w:val="BodyText"/>
        <w:rPr>
          <w:sz w:val="24"/>
        </w:rPr>
      </w:pPr>
    </w:p>
    <w:p w:rsidR="00F02183" w:rsidRDefault="00C070F7">
      <w:pPr>
        <w:pStyle w:val="BodyText"/>
        <w:spacing w:before="174" w:line="480" w:lineRule="auto"/>
        <w:ind w:left="1015" w:right="656" w:firstLine="707"/>
        <w:jc w:val="both"/>
      </w:pPr>
      <w:r>
        <w:t xml:space="preserve">Berdasarkan tabel 4.1 menjelaskan bahwa </w:t>
      </w:r>
      <w:r>
        <w:rPr>
          <w:i/>
        </w:rPr>
        <w:t xml:space="preserve">Return On Equity </w:t>
      </w:r>
      <w:r>
        <w:t xml:space="preserve">untuk 6 perusahaan yang tercatat di Bursa Efek Indonesia Sealama 5 tahun terakhir, menunjukkan bahwa nilai </w:t>
      </w:r>
      <w:r>
        <w:rPr>
          <w:i/>
        </w:rPr>
        <w:t>Return On Equity</w:t>
      </w:r>
      <w:r>
        <w:t>, dihitung dengan membagikan laba bersih setelah pajak dengan total ekuitas dikalikan 100% mendesteripsikan perusahaan yang . memilik</w:t>
      </w:r>
      <w:r>
        <w:t xml:space="preserve">i </w:t>
      </w:r>
      <w:r>
        <w:rPr>
          <w:i/>
        </w:rPr>
        <w:t>Return On Equity</w:t>
      </w:r>
      <w:r>
        <w:t xml:space="preserve">yang paling rendah adalah PT. Keramik Indonesia AssosiasiTbk.. yaitu sebesar -6,42 sedangkan perusahaan yang memiliki </w:t>
      </w:r>
      <w:r>
        <w:rPr>
          <w:i/>
        </w:rPr>
        <w:t xml:space="preserve">Return On Equity </w:t>
      </w:r>
      <w:r>
        <w:t>tertinggi adalah PT. Surya Toto IndonesiaTbk. yaitu sebesar 18,48.</w:t>
      </w:r>
    </w:p>
    <w:p w:rsidR="00F02183" w:rsidRDefault="00F02183">
      <w:pPr>
        <w:spacing w:line="480" w:lineRule="auto"/>
        <w:jc w:val="both"/>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0"/>
        <w:rPr>
          <w:sz w:val="19"/>
        </w:rPr>
      </w:pPr>
    </w:p>
    <w:p w:rsidR="00F02183" w:rsidRDefault="00C070F7">
      <w:pPr>
        <w:pStyle w:val="ListParagraph"/>
        <w:numPr>
          <w:ilvl w:val="2"/>
          <w:numId w:val="10"/>
        </w:numPr>
        <w:tabs>
          <w:tab w:val="left" w:pos="1720"/>
          <w:tab w:val="left" w:pos="1721"/>
        </w:tabs>
        <w:ind w:left="1720" w:hanging="721"/>
        <w:rPr>
          <w:b/>
        </w:rPr>
      </w:pPr>
      <w:r>
        <w:rPr>
          <w:b/>
          <w:i/>
        </w:rPr>
        <w:t>Current Ratio</w:t>
      </w:r>
      <w:r>
        <w:rPr>
          <w:b/>
          <w:i/>
          <w:spacing w:val="-9"/>
        </w:rPr>
        <w:t xml:space="preserve"> </w:t>
      </w:r>
      <w:r>
        <w:rPr>
          <w:b/>
        </w:rPr>
        <w:t>(CR)</w:t>
      </w:r>
    </w:p>
    <w:p w:rsidR="00F02183" w:rsidRDefault="00F02183">
      <w:pPr>
        <w:pStyle w:val="BodyText"/>
        <w:rPr>
          <w:b/>
          <w:sz w:val="24"/>
        </w:rPr>
      </w:pPr>
    </w:p>
    <w:p w:rsidR="00F02183" w:rsidRDefault="00F02183">
      <w:pPr>
        <w:pStyle w:val="BodyText"/>
        <w:spacing w:before="11"/>
        <w:rPr>
          <w:b/>
          <w:sz w:val="19"/>
        </w:rPr>
      </w:pPr>
    </w:p>
    <w:p w:rsidR="00F02183" w:rsidRDefault="00C070F7">
      <w:pPr>
        <w:pStyle w:val="Heading5"/>
        <w:spacing w:line="252" w:lineRule="exact"/>
        <w:ind w:left="3249" w:right="2467"/>
        <w:jc w:val="center"/>
      </w:pPr>
      <w:r>
        <w:t>Tabel 4.2</w:t>
      </w:r>
    </w:p>
    <w:p w:rsidR="00F02183" w:rsidRDefault="00C070F7">
      <w:pPr>
        <w:spacing w:after="7" w:line="252" w:lineRule="exact"/>
        <w:ind w:left="1515" w:right="733"/>
        <w:jc w:val="center"/>
        <w:rPr>
          <w:b/>
          <w:i/>
        </w:rPr>
      </w:pPr>
      <w:r>
        <w:rPr>
          <w:b/>
        </w:rPr>
        <w:t xml:space="preserve">Hasil Perhitungan </w:t>
      </w:r>
      <w:r>
        <w:rPr>
          <w:b/>
          <w:i/>
        </w:rPr>
        <w:t>Current Ratio</w:t>
      </w:r>
    </w:p>
    <w:tbl>
      <w:tblPr>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1505"/>
        <w:gridCol w:w="1505"/>
        <w:gridCol w:w="1558"/>
        <w:gridCol w:w="2124"/>
      </w:tblGrid>
      <w:tr w:rsidR="00F02183">
        <w:trPr>
          <w:trHeight w:val="491"/>
        </w:trPr>
        <w:tc>
          <w:tcPr>
            <w:tcW w:w="535" w:type="dxa"/>
          </w:tcPr>
          <w:p w:rsidR="00F02183" w:rsidRDefault="00C070F7">
            <w:pPr>
              <w:pStyle w:val="TableParagraph"/>
              <w:spacing w:line="248" w:lineRule="exact"/>
              <w:ind w:left="119"/>
              <w:rPr>
                <w:b/>
              </w:rPr>
            </w:pPr>
            <w:r>
              <w:rPr>
                <w:b/>
              </w:rPr>
              <w:t>No</w:t>
            </w:r>
          </w:p>
        </w:tc>
        <w:tc>
          <w:tcPr>
            <w:tcW w:w="1505" w:type="dxa"/>
          </w:tcPr>
          <w:p w:rsidR="00F02183" w:rsidRDefault="00C070F7">
            <w:pPr>
              <w:pStyle w:val="TableParagraph"/>
              <w:spacing w:line="248" w:lineRule="exact"/>
              <w:ind w:left="170"/>
              <w:rPr>
                <w:b/>
              </w:rPr>
            </w:pPr>
            <w:r>
              <w:rPr>
                <w:b/>
              </w:rPr>
              <w:t>Peusahaan</w:t>
            </w:r>
          </w:p>
        </w:tc>
        <w:tc>
          <w:tcPr>
            <w:tcW w:w="1505" w:type="dxa"/>
          </w:tcPr>
          <w:p w:rsidR="00F02183" w:rsidRDefault="00C070F7">
            <w:pPr>
              <w:pStyle w:val="TableParagraph"/>
              <w:spacing w:line="248" w:lineRule="exact"/>
              <w:ind w:left="398" w:right="396"/>
              <w:jc w:val="center"/>
              <w:rPr>
                <w:b/>
              </w:rPr>
            </w:pPr>
            <w:r>
              <w:rPr>
                <w:b/>
              </w:rPr>
              <w:t>Tahun</w:t>
            </w:r>
          </w:p>
        </w:tc>
        <w:tc>
          <w:tcPr>
            <w:tcW w:w="1558" w:type="dxa"/>
          </w:tcPr>
          <w:p w:rsidR="00F02183" w:rsidRDefault="00C070F7">
            <w:pPr>
              <w:pStyle w:val="TableParagraph"/>
              <w:spacing w:line="248" w:lineRule="exact"/>
              <w:ind w:left="544" w:right="533"/>
              <w:jc w:val="center"/>
              <w:rPr>
                <w:b/>
              </w:rPr>
            </w:pPr>
            <w:r>
              <w:rPr>
                <w:b/>
              </w:rPr>
              <w:t>CR</w:t>
            </w:r>
          </w:p>
        </w:tc>
        <w:tc>
          <w:tcPr>
            <w:tcW w:w="2124" w:type="dxa"/>
          </w:tcPr>
          <w:p w:rsidR="00F02183" w:rsidRDefault="00C070F7">
            <w:pPr>
              <w:pStyle w:val="TableParagraph"/>
              <w:spacing w:line="248" w:lineRule="exact"/>
              <w:ind w:left="356"/>
              <w:rPr>
                <w:b/>
              </w:rPr>
            </w:pPr>
            <w:r>
              <w:rPr>
                <w:b/>
              </w:rPr>
              <w:t>Rata-Rata CR</w:t>
            </w:r>
          </w:p>
        </w:tc>
      </w:tr>
      <w:tr w:rsidR="00F02183">
        <w:trPr>
          <w:trHeight w:val="489"/>
        </w:trPr>
        <w:tc>
          <w:tcPr>
            <w:tcW w:w="535" w:type="dxa"/>
            <w:vMerge w:val="restart"/>
          </w:tcPr>
          <w:p w:rsidR="00F02183" w:rsidRDefault="00F02183">
            <w:pPr>
              <w:pStyle w:val="TableParagraph"/>
              <w:rPr>
                <w:b/>
                <w:i/>
                <w:sz w:val="24"/>
              </w:rPr>
            </w:pPr>
          </w:p>
          <w:p w:rsidR="00F02183" w:rsidRDefault="00F02183">
            <w:pPr>
              <w:pStyle w:val="TableParagraph"/>
              <w:rPr>
                <w:b/>
                <w:i/>
                <w:sz w:val="24"/>
              </w:rPr>
            </w:pPr>
          </w:p>
          <w:p w:rsidR="00F02183" w:rsidRDefault="00F02183">
            <w:pPr>
              <w:pStyle w:val="TableParagraph"/>
              <w:rPr>
                <w:b/>
                <w:i/>
                <w:sz w:val="24"/>
              </w:rPr>
            </w:pPr>
          </w:p>
          <w:p w:rsidR="00F02183" w:rsidRDefault="00C070F7">
            <w:pPr>
              <w:pStyle w:val="TableParagraph"/>
              <w:spacing w:before="170"/>
              <w:ind w:left="10"/>
              <w:jc w:val="center"/>
            </w:pPr>
            <w:r>
              <w:t>1</w:t>
            </w:r>
          </w:p>
        </w:tc>
        <w:tc>
          <w:tcPr>
            <w:tcW w:w="1505" w:type="dxa"/>
            <w:vMerge w:val="restart"/>
          </w:tcPr>
          <w:p w:rsidR="00F02183" w:rsidRDefault="00F02183">
            <w:pPr>
              <w:pStyle w:val="TableParagraph"/>
              <w:rPr>
                <w:b/>
                <w:i/>
                <w:sz w:val="24"/>
              </w:rPr>
            </w:pPr>
          </w:p>
          <w:p w:rsidR="00F02183" w:rsidRDefault="00F02183">
            <w:pPr>
              <w:pStyle w:val="TableParagraph"/>
              <w:rPr>
                <w:b/>
                <w:i/>
                <w:sz w:val="24"/>
              </w:rPr>
            </w:pPr>
          </w:p>
          <w:p w:rsidR="00F02183" w:rsidRDefault="00F02183">
            <w:pPr>
              <w:pStyle w:val="TableParagraph"/>
              <w:rPr>
                <w:b/>
                <w:i/>
                <w:sz w:val="24"/>
              </w:rPr>
            </w:pPr>
          </w:p>
          <w:p w:rsidR="00F02183" w:rsidRDefault="00C070F7">
            <w:pPr>
              <w:pStyle w:val="TableParagraph"/>
              <w:spacing w:before="170"/>
              <w:ind w:left="434"/>
            </w:pPr>
            <w:r>
              <w:t>AMFG</w:t>
            </w:r>
          </w:p>
        </w:tc>
        <w:tc>
          <w:tcPr>
            <w:tcW w:w="1505" w:type="dxa"/>
          </w:tcPr>
          <w:p w:rsidR="00F02183" w:rsidRDefault="00C070F7">
            <w:pPr>
              <w:pStyle w:val="TableParagraph"/>
              <w:spacing w:line="250" w:lineRule="exact"/>
              <w:ind w:left="398" w:right="392"/>
              <w:jc w:val="center"/>
            </w:pPr>
            <w:r>
              <w:t>2014</w:t>
            </w:r>
          </w:p>
        </w:tc>
        <w:tc>
          <w:tcPr>
            <w:tcW w:w="1558" w:type="dxa"/>
          </w:tcPr>
          <w:p w:rsidR="00F02183" w:rsidRDefault="00C070F7">
            <w:pPr>
              <w:pStyle w:val="TableParagraph"/>
              <w:spacing w:line="250" w:lineRule="exact"/>
              <w:ind w:right="428"/>
              <w:jc w:val="right"/>
            </w:pPr>
            <w:r>
              <w:t>568,44</w:t>
            </w:r>
          </w:p>
        </w:tc>
        <w:tc>
          <w:tcPr>
            <w:tcW w:w="2124" w:type="dxa"/>
            <w:vMerge w:val="restart"/>
          </w:tcPr>
          <w:p w:rsidR="00F02183" w:rsidRDefault="00F02183">
            <w:pPr>
              <w:pStyle w:val="TableParagraph"/>
              <w:rPr>
                <w:b/>
                <w:i/>
                <w:sz w:val="24"/>
              </w:rPr>
            </w:pPr>
          </w:p>
          <w:p w:rsidR="00F02183" w:rsidRDefault="00F02183">
            <w:pPr>
              <w:pStyle w:val="TableParagraph"/>
              <w:rPr>
                <w:b/>
                <w:i/>
                <w:sz w:val="24"/>
              </w:rPr>
            </w:pPr>
          </w:p>
          <w:p w:rsidR="00F02183" w:rsidRDefault="00F02183">
            <w:pPr>
              <w:pStyle w:val="TableParagraph"/>
              <w:rPr>
                <w:b/>
                <w:i/>
                <w:sz w:val="24"/>
              </w:rPr>
            </w:pPr>
          </w:p>
          <w:p w:rsidR="00F02183" w:rsidRDefault="00C070F7">
            <w:pPr>
              <w:pStyle w:val="TableParagraph"/>
              <w:spacing w:before="170"/>
              <w:ind w:left="599"/>
            </w:pPr>
            <w:r>
              <w:t>1,462.354</w:t>
            </w:r>
          </w:p>
        </w:tc>
      </w:tr>
      <w:tr w:rsidR="00F02183">
        <w:trPr>
          <w:trHeight w:val="491"/>
        </w:trPr>
        <w:tc>
          <w:tcPr>
            <w:tcW w:w="535" w:type="dxa"/>
            <w:vMerge/>
            <w:tcBorders>
              <w:top w:val="nil"/>
            </w:tcBorders>
          </w:tcPr>
          <w:p w:rsidR="00F02183" w:rsidRDefault="00F02183">
            <w:pPr>
              <w:rPr>
                <w:sz w:val="2"/>
                <w:szCs w:val="2"/>
              </w:rPr>
            </w:pPr>
          </w:p>
        </w:tc>
        <w:tc>
          <w:tcPr>
            <w:tcW w:w="1505" w:type="dxa"/>
            <w:vMerge/>
            <w:tcBorders>
              <w:top w:val="nil"/>
            </w:tcBorders>
          </w:tcPr>
          <w:p w:rsidR="00F02183" w:rsidRDefault="00F02183">
            <w:pPr>
              <w:rPr>
                <w:sz w:val="2"/>
                <w:szCs w:val="2"/>
              </w:rPr>
            </w:pPr>
          </w:p>
        </w:tc>
        <w:tc>
          <w:tcPr>
            <w:tcW w:w="1505" w:type="dxa"/>
          </w:tcPr>
          <w:p w:rsidR="00F02183" w:rsidRDefault="00C070F7">
            <w:pPr>
              <w:pStyle w:val="TableParagraph"/>
              <w:spacing w:line="250" w:lineRule="exact"/>
              <w:ind w:left="398" w:right="392"/>
              <w:jc w:val="center"/>
            </w:pPr>
            <w:r>
              <w:t>2015</w:t>
            </w:r>
          </w:p>
        </w:tc>
        <w:tc>
          <w:tcPr>
            <w:tcW w:w="1558" w:type="dxa"/>
          </w:tcPr>
          <w:p w:rsidR="00F02183" w:rsidRDefault="00C070F7">
            <w:pPr>
              <w:pStyle w:val="TableParagraph"/>
              <w:spacing w:line="250" w:lineRule="exact"/>
              <w:ind w:right="428"/>
              <w:jc w:val="right"/>
            </w:pPr>
            <w:r>
              <w:t>465,43</w:t>
            </w:r>
          </w:p>
        </w:tc>
        <w:tc>
          <w:tcPr>
            <w:tcW w:w="2124" w:type="dxa"/>
            <w:vMerge/>
            <w:tcBorders>
              <w:top w:val="nil"/>
            </w:tcBorders>
          </w:tcPr>
          <w:p w:rsidR="00F02183" w:rsidRDefault="00F02183">
            <w:pPr>
              <w:rPr>
                <w:sz w:val="2"/>
                <w:szCs w:val="2"/>
              </w:rPr>
            </w:pPr>
          </w:p>
        </w:tc>
      </w:tr>
      <w:tr w:rsidR="00F02183">
        <w:trPr>
          <w:trHeight w:val="491"/>
        </w:trPr>
        <w:tc>
          <w:tcPr>
            <w:tcW w:w="535" w:type="dxa"/>
            <w:vMerge/>
            <w:tcBorders>
              <w:top w:val="nil"/>
            </w:tcBorders>
          </w:tcPr>
          <w:p w:rsidR="00F02183" w:rsidRDefault="00F02183">
            <w:pPr>
              <w:rPr>
                <w:sz w:val="2"/>
                <w:szCs w:val="2"/>
              </w:rPr>
            </w:pPr>
          </w:p>
        </w:tc>
        <w:tc>
          <w:tcPr>
            <w:tcW w:w="1505" w:type="dxa"/>
            <w:vMerge/>
            <w:tcBorders>
              <w:top w:val="nil"/>
            </w:tcBorders>
          </w:tcPr>
          <w:p w:rsidR="00F02183" w:rsidRDefault="00F02183">
            <w:pPr>
              <w:rPr>
                <w:sz w:val="2"/>
                <w:szCs w:val="2"/>
              </w:rPr>
            </w:pPr>
          </w:p>
        </w:tc>
        <w:tc>
          <w:tcPr>
            <w:tcW w:w="1505" w:type="dxa"/>
          </w:tcPr>
          <w:p w:rsidR="00F02183" w:rsidRDefault="00C070F7">
            <w:pPr>
              <w:pStyle w:val="TableParagraph"/>
              <w:spacing w:line="250" w:lineRule="exact"/>
              <w:ind w:left="398" w:right="392"/>
              <w:jc w:val="center"/>
            </w:pPr>
            <w:r>
              <w:t>2016</w:t>
            </w:r>
          </w:p>
        </w:tc>
        <w:tc>
          <w:tcPr>
            <w:tcW w:w="1558" w:type="dxa"/>
          </w:tcPr>
          <w:p w:rsidR="00F02183" w:rsidRDefault="00C070F7">
            <w:pPr>
              <w:pStyle w:val="TableParagraph"/>
              <w:spacing w:line="250" w:lineRule="exact"/>
              <w:ind w:right="428"/>
              <w:jc w:val="right"/>
            </w:pPr>
            <w:r>
              <w:t>201,98</w:t>
            </w:r>
          </w:p>
        </w:tc>
        <w:tc>
          <w:tcPr>
            <w:tcW w:w="2124" w:type="dxa"/>
            <w:vMerge/>
            <w:tcBorders>
              <w:top w:val="nil"/>
            </w:tcBorders>
          </w:tcPr>
          <w:p w:rsidR="00F02183" w:rsidRDefault="00F02183">
            <w:pPr>
              <w:rPr>
                <w:sz w:val="2"/>
                <w:szCs w:val="2"/>
              </w:rPr>
            </w:pPr>
          </w:p>
        </w:tc>
      </w:tr>
      <w:tr w:rsidR="00F02183">
        <w:trPr>
          <w:trHeight w:val="489"/>
        </w:trPr>
        <w:tc>
          <w:tcPr>
            <w:tcW w:w="535" w:type="dxa"/>
            <w:vMerge/>
            <w:tcBorders>
              <w:top w:val="nil"/>
            </w:tcBorders>
          </w:tcPr>
          <w:p w:rsidR="00F02183" w:rsidRDefault="00F02183">
            <w:pPr>
              <w:rPr>
                <w:sz w:val="2"/>
                <w:szCs w:val="2"/>
              </w:rPr>
            </w:pPr>
          </w:p>
        </w:tc>
        <w:tc>
          <w:tcPr>
            <w:tcW w:w="1505" w:type="dxa"/>
            <w:vMerge/>
            <w:tcBorders>
              <w:top w:val="nil"/>
            </w:tcBorders>
          </w:tcPr>
          <w:p w:rsidR="00F02183" w:rsidRDefault="00F02183">
            <w:pPr>
              <w:rPr>
                <w:sz w:val="2"/>
                <w:szCs w:val="2"/>
              </w:rPr>
            </w:pPr>
          </w:p>
        </w:tc>
        <w:tc>
          <w:tcPr>
            <w:tcW w:w="1505" w:type="dxa"/>
          </w:tcPr>
          <w:p w:rsidR="00F02183" w:rsidRDefault="00C070F7">
            <w:pPr>
              <w:pStyle w:val="TableParagraph"/>
              <w:spacing w:line="250" w:lineRule="exact"/>
              <w:ind w:left="398" w:right="392"/>
              <w:jc w:val="center"/>
            </w:pPr>
            <w:r>
              <w:t>2017</w:t>
            </w:r>
          </w:p>
        </w:tc>
        <w:tc>
          <w:tcPr>
            <w:tcW w:w="1558" w:type="dxa"/>
          </w:tcPr>
          <w:p w:rsidR="00F02183" w:rsidRDefault="00C070F7">
            <w:pPr>
              <w:pStyle w:val="TableParagraph"/>
              <w:spacing w:line="250" w:lineRule="exact"/>
              <w:ind w:right="428"/>
              <w:jc w:val="right"/>
            </w:pPr>
            <w:r>
              <w:t>200,95</w:t>
            </w:r>
          </w:p>
        </w:tc>
        <w:tc>
          <w:tcPr>
            <w:tcW w:w="2124" w:type="dxa"/>
            <w:vMerge/>
            <w:tcBorders>
              <w:top w:val="nil"/>
            </w:tcBorders>
          </w:tcPr>
          <w:p w:rsidR="00F02183" w:rsidRDefault="00F02183">
            <w:pPr>
              <w:rPr>
                <w:sz w:val="2"/>
                <w:szCs w:val="2"/>
              </w:rPr>
            </w:pPr>
          </w:p>
        </w:tc>
      </w:tr>
      <w:tr w:rsidR="00F02183">
        <w:trPr>
          <w:trHeight w:val="491"/>
        </w:trPr>
        <w:tc>
          <w:tcPr>
            <w:tcW w:w="535" w:type="dxa"/>
            <w:vMerge/>
            <w:tcBorders>
              <w:top w:val="nil"/>
            </w:tcBorders>
          </w:tcPr>
          <w:p w:rsidR="00F02183" w:rsidRDefault="00F02183">
            <w:pPr>
              <w:rPr>
                <w:sz w:val="2"/>
                <w:szCs w:val="2"/>
              </w:rPr>
            </w:pPr>
          </w:p>
        </w:tc>
        <w:tc>
          <w:tcPr>
            <w:tcW w:w="1505" w:type="dxa"/>
            <w:vMerge/>
            <w:tcBorders>
              <w:top w:val="nil"/>
            </w:tcBorders>
          </w:tcPr>
          <w:p w:rsidR="00F02183" w:rsidRDefault="00F02183">
            <w:pPr>
              <w:rPr>
                <w:sz w:val="2"/>
                <w:szCs w:val="2"/>
              </w:rPr>
            </w:pPr>
          </w:p>
        </w:tc>
        <w:tc>
          <w:tcPr>
            <w:tcW w:w="1505" w:type="dxa"/>
          </w:tcPr>
          <w:p w:rsidR="00F02183" w:rsidRDefault="00C070F7">
            <w:pPr>
              <w:pStyle w:val="TableParagraph"/>
              <w:ind w:left="398" w:right="392"/>
              <w:jc w:val="center"/>
            </w:pPr>
            <w:r>
              <w:t>2018</w:t>
            </w:r>
          </w:p>
        </w:tc>
        <w:tc>
          <w:tcPr>
            <w:tcW w:w="1558" w:type="dxa"/>
          </w:tcPr>
          <w:p w:rsidR="00F02183" w:rsidRDefault="00C070F7">
            <w:pPr>
              <w:pStyle w:val="TableParagraph"/>
              <w:ind w:right="428"/>
              <w:jc w:val="right"/>
            </w:pPr>
            <w:r>
              <w:t>127,77</w:t>
            </w:r>
          </w:p>
        </w:tc>
        <w:tc>
          <w:tcPr>
            <w:tcW w:w="2124" w:type="dxa"/>
            <w:vMerge/>
            <w:tcBorders>
              <w:top w:val="nil"/>
            </w:tcBorders>
          </w:tcPr>
          <w:p w:rsidR="00F02183" w:rsidRDefault="00F02183">
            <w:pPr>
              <w:rPr>
                <w:sz w:val="2"/>
                <w:szCs w:val="2"/>
              </w:rPr>
            </w:pPr>
          </w:p>
        </w:tc>
      </w:tr>
      <w:tr w:rsidR="00F02183">
        <w:trPr>
          <w:trHeight w:val="491"/>
        </w:trPr>
        <w:tc>
          <w:tcPr>
            <w:tcW w:w="535" w:type="dxa"/>
            <w:vMerge w:val="restart"/>
          </w:tcPr>
          <w:p w:rsidR="00F02183" w:rsidRDefault="00F02183">
            <w:pPr>
              <w:pStyle w:val="TableParagraph"/>
              <w:rPr>
                <w:b/>
                <w:i/>
                <w:sz w:val="24"/>
              </w:rPr>
            </w:pPr>
          </w:p>
          <w:p w:rsidR="00F02183" w:rsidRDefault="00F02183">
            <w:pPr>
              <w:pStyle w:val="TableParagraph"/>
              <w:rPr>
                <w:b/>
                <w:i/>
                <w:sz w:val="24"/>
              </w:rPr>
            </w:pPr>
          </w:p>
          <w:p w:rsidR="00F02183" w:rsidRDefault="00F02183">
            <w:pPr>
              <w:pStyle w:val="TableParagraph"/>
              <w:rPr>
                <w:b/>
                <w:i/>
                <w:sz w:val="24"/>
              </w:rPr>
            </w:pPr>
          </w:p>
          <w:p w:rsidR="00F02183" w:rsidRDefault="00C070F7">
            <w:pPr>
              <w:pStyle w:val="TableParagraph"/>
              <w:spacing w:before="172"/>
              <w:ind w:left="10"/>
              <w:jc w:val="center"/>
            </w:pPr>
            <w:r>
              <w:t>2</w:t>
            </w:r>
          </w:p>
        </w:tc>
        <w:tc>
          <w:tcPr>
            <w:tcW w:w="1505" w:type="dxa"/>
            <w:vMerge w:val="restart"/>
          </w:tcPr>
          <w:p w:rsidR="00F02183" w:rsidRDefault="00F02183">
            <w:pPr>
              <w:pStyle w:val="TableParagraph"/>
              <w:rPr>
                <w:b/>
                <w:i/>
                <w:sz w:val="24"/>
              </w:rPr>
            </w:pPr>
          </w:p>
          <w:p w:rsidR="00F02183" w:rsidRDefault="00F02183">
            <w:pPr>
              <w:pStyle w:val="TableParagraph"/>
              <w:rPr>
                <w:b/>
                <w:i/>
                <w:sz w:val="24"/>
              </w:rPr>
            </w:pPr>
          </w:p>
          <w:p w:rsidR="00F02183" w:rsidRDefault="00F02183">
            <w:pPr>
              <w:pStyle w:val="TableParagraph"/>
              <w:rPr>
                <w:b/>
                <w:i/>
                <w:sz w:val="24"/>
              </w:rPr>
            </w:pPr>
          </w:p>
          <w:p w:rsidR="00F02183" w:rsidRDefault="00C070F7">
            <w:pPr>
              <w:pStyle w:val="TableParagraph"/>
              <w:spacing w:before="172"/>
              <w:ind w:left="446"/>
            </w:pPr>
            <w:r>
              <w:t>ARNA</w:t>
            </w:r>
          </w:p>
        </w:tc>
        <w:tc>
          <w:tcPr>
            <w:tcW w:w="1505" w:type="dxa"/>
          </w:tcPr>
          <w:p w:rsidR="00F02183" w:rsidRDefault="00C070F7">
            <w:pPr>
              <w:pStyle w:val="TableParagraph"/>
              <w:spacing w:line="250" w:lineRule="exact"/>
              <w:ind w:left="398" w:right="392"/>
              <w:jc w:val="center"/>
            </w:pPr>
            <w:r>
              <w:t>2014</w:t>
            </w:r>
          </w:p>
        </w:tc>
        <w:tc>
          <w:tcPr>
            <w:tcW w:w="1558" w:type="dxa"/>
          </w:tcPr>
          <w:p w:rsidR="00F02183" w:rsidRDefault="00C070F7">
            <w:pPr>
              <w:pStyle w:val="TableParagraph"/>
              <w:spacing w:line="250" w:lineRule="exact"/>
              <w:ind w:right="428"/>
              <w:jc w:val="right"/>
            </w:pPr>
            <w:r>
              <w:t>160,75</w:t>
            </w:r>
          </w:p>
        </w:tc>
        <w:tc>
          <w:tcPr>
            <w:tcW w:w="2124" w:type="dxa"/>
            <w:vMerge w:val="restart"/>
          </w:tcPr>
          <w:p w:rsidR="00F02183" w:rsidRDefault="00F02183">
            <w:pPr>
              <w:pStyle w:val="TableParagraph"/>
              <w:rPr>
                <w:b/>
                <w:i/>
                <w:sz w:val="24"/>
              </w:rPr>
            </w:pPr>
          </w:p>
          <w:p w:rsidR="00F02183" w:rsidRDefault="00F02183">
            <w:pPr>
              <w:pStyle w:val="TableParagraph"/>
              <w:rPr>
                <w:b/>
                <w:i/>
                <w:sz w:val="24"/>
              </w:rPr>
            </w:pPr>
          </w:p>
          <w:p w:rsidR="00F02183" w:rsidRDefault="00F02183">
            <w:pPr>
              <w:pStyle w:val="TableParagraph"/>
              <w:rPr>
                <w:b/>
                <w:i/>
                <w:sz w:val="24"/>
              </w:rPr>
            </w:pPr>
          </w:p>
          <w:p w:rsidR="00F02183" w:rsidRDefault="00C070F7">
            <w:pPr>
              <w:pStyle w:val="TableParagraph"/>
              <w:spacing w:before="172"/>
              <w:ind w:left="663"/>
            </w:pPr>
            <w:r>
              <w:t>595,046</w:t>
            </w:r>
          </w:p>
        </w:tc>
      </w:tr>
      <w:tr w:rsidR="00F02183">
        <w:trPr>
          <w:trHeight w:val="491"/>
        </w:trPr>
        <w:tc>
          <w:tcPr>
            <w:tcW w:w="535" w:type="dxa"/>
            <w:vMerge/>
            <w:tcBorders>
              <w:top w:val="nil"/>
            </w:tcBorders>
          </w:tcPr>
          <w:p w:rsidR="00F02183" w:rsidRDefault="00F02183">
            <w:pPr>
              <w:rPr>
                <w:sz w:val="2"/>
                <w:szCs w:val="2"/>
              </w:rPr>
            </w:pPr>
          </w:p>
        </w:tc>
        <w:tc>
          <w:tcPr>
            <w:tcW w:w="1505" w:type="dxa"/>
            <w:vMerge/>
            <w:tcBorders>
              <w:top w:val="nil"/>
            </w:tcBorders>
          </w:tcPr>
          <w:p w:rsidR="00F02183" w:rsidRDefault="00F02183">
            <w:pPr>
              <w:rPr>
                <w:sz w:val="2"/>
                <w:szCs w:val="2"/>
              </w:rPr>
            </w:pPr>
          </w:p>
        </w:tc>
        <w:tc>
          <w:tcPr>
            <w:tcW w:w="1505" w:type="dxa"/>
          </w:tcPr>
          <w:p w:rsidR="00F02183" w:rsidRDefault="00C070F7">
            <w:pPr>
              <w:pStyle w:val="TableParagraph"/>
              <w:spacing w:line="250" w:lineRule="exact"/>
              <w:ind w:left="398" w:right="392"/>
              <w:jc w:val="center"/>
            </w:pPr>
            <w:r>
              <w:t>2015</w:t>
            </w:r>
          </w:p>
        </w:tc>
        <w:tc>
          <w:tcPr>
            <w:tcW w:w="1558" w:type="dxa"/>
          </w:tcPr>
          <w:p w:rsidR="00F02183" w:rsidRDefault="00C070F7">
            <w:pPr>
              <w:pStyle w:val="TableParagraph"/>
              <w:spacing w:line="250" w:lineRule="exact"/>
              <w:ind w:right="428"/>
              <w:jc w:val="right"/>
            </w:pPr>
            <w:r>
              <w:t>102,07</w:t>
            </w:r>
          </w:p>
        </w:tc>
        <w:tc>
          <w:tcPr>
            <w:tcW w:w="2124" w:type="dxa"/>
            <w:vMerge/>
            <w:tcBorders>
              <w:top w:val="nil"/>
            </w:tcBorders>
          </w:tcPr>
          <w:p w:rsidR="00F02183" w:rsidRDefault="00F02183">
            <w:pPr>
              <w:rPr>
                <w:sz w:val="2"/>
                <w:szCs w:val="2"/>
              </w:rPr>
            </w:pPr>
          </w:p>
        </w:tc>
      </w:tr>
      <w:tr w:rsidR="00F02183">
        <w:trPr>
          <w:trHeight w:val="489"/>
        </w:trPr>
        <w:tc>
          <w:tcPr>
            <w:tcW w:w="535" w:type="dxa"/>
            <w:vMerge/>
            <w:tcBorders>
              <w:top w:val="nil"/>
            </w:tcBorders>
          </w:tcPr>
          <w:p w:rsidR="00F02183" w:rsidRDefault="00F02183">
            <w:pPr>
              <w:rPr>
                <w:sz w:val="2"/>
                <w:szCs w:val="2"/>
              </w:rPr>
            </w:pPr>
          </w:p>
        </w:tc>
        <w:tc>
          <w:tcPr>
            <w:tcW w:w="1505" w:type="dxa"/>
            <w:vMerge/>
            <w:tcBorders>
              <w:top w:val="nil"/>
            </w:tcBorders>
          </w:tcPr>
          <w:p w:rsidR="00F02183" w:rsidRDefault="00F02183">
            <w:pPr>
              <w:rPr>
                <w:sz w:val="2"/>
                <w:szCs w:val="2"/>
              </w:rPr>
            </w:pPr>
          </w:p>
        </w:tc>
        <w:tc>
          <w:tcPr>
            <w:tcW w:w="1505" w:type="dxa"/>
          </w:tcPr>
          <w:p w:rsidR="00F02183" w:rsidRDefault="00C070F7">
            <w:pPr>
              <w:pStyle w:val="TableParagraph"/>
              <w:spacing w:line="250" w:lineRule="exact"/>
              <w:ind w:left="398" w:right="392"/>
              <w:jc w:val="center"/>
            </w:pPr>
            <w:r>
              <w:t>2016</w:t>
            </w:r>
          </w:p>
        </w:tc>
        <w:tc>
          <w:tcPr>
            <w:tcW w:w="1558" w:type="dxa"/>
          </w:tcPr>
          <w:p w:rsidR="00F02183" w:rsidRDefault="00C070F7">
            <w:pPr>
              <w:pStyle w:val="TableParagraph"/>
              <w:spacing w:line="250" w:lineRule="exact"/>
              <w:ind w:right="428"/>
              <w:jc w:val="right"/>
            </w:pPr>
            <w:r>
              <w:t>134,88</w:t>
            </w:r>
          </w:p>
        </w:tc>
        <w:tc>
          <w:tcPr>
            <w:tcW w:w="2124" w:type="dxa"/>
            <w:vMerge/>
            <w:tcBorders>
              <w:top w:val="nil"/>
            </w:tcBorders>
          </w:tcPr>
          <w:p w:rsidR="00F02183" w:rsidRDefault="00F02183">
            <w:pPr>
              <w:rPr>
                <w:sz w:val="2"/>
                <w:szCs w:val="2"/>
              </w:rPr>
            </w:pPr>
          </w:p>
        </w:tc>
      </w:tr>
      <w:tr w:rsidR="00F02183">
        <w:trPr>
          <w:trHeight w:val="491"/>
        </w:trPr>
        <w:tc>
          <w:tcPr>
            <w:tcW w:w="535" w:type="dxa"/>
            <w:vMerge/>
            <w:tcBorders>
              <w:top w:val="nil"/>
            </w:tcBorders>
          </w:tcPr>
          <w:p w:rsidR="00F02183" w:rsidRDefault="00F02183">
            <w:pPr>
              <w:rPr>
                <w:sz w:val="2"/>
                <w:szCs w:val="2"/>
              </w:rPr>
            </w:pPr>
          </w:p>
        </w:tc>
        <w:tc>
          <w:tcPr>
            <w:tcW w:w="1505" w:type="dxa"/>
            <w:vMerge/>
            <w:tcBorders>
              <w:top w:val="nil"/>
            </w:tcBorders>
          </w:tcPr>
          <w:p w:rsidR="00F02183" w:rsidRDefault="00F02183">
            <w:pPr>
              <w:rPr>
                <w:sz w:val="2"/>
                <w:szCs w:val="2"/>
              </w:rPr>
            </w:pPr>
          </w:p>
        </w:tc>
        <w:tc>
          <w:tcPr>
            <w:tcW w:w="1505" w:type="dxa"/>
          </w:tcPr>
          <w:p w:rsidR="00F02183" w:rsidRDefault="00C070F7">
            <w:pPr>
              <w:pStyle w:val="TableParagraph"/>
              <w:spacing w:line="250" w:lineRule="exact"/>
              <w:ind w:left="398" w:right="392"/>
              <w:jc w:val="center"/>
            </w:pPr>
            <w:r>
              <w:t>2017</w:t>
            </w:r>
          </w:p>
        </w:tc>
        <w:tc>
          <w:tcPr>
            <w:tcW w:w="1558" w:type="dxa"/>
          </w:tcPr>
          <w:p w:rsidR="00F02183" w:rsidRDefault="00C070F7">
            <w:pPr>
              <w:pStyle w:val="TableParagraph"/>
              <w:spacing w:line="250" w:lineRule="exact"/>
              <w:ind w:right="428"/>
              <w:jc w:val="right"/>
            </w:pPr>
            <w:r>
              <w:t>162,62</w:t>
            </w:r>
          </w:p>
        </w:tc>
        <w:tc>
          <w:tcPr>
            <w:tcW w:w="2124" w:type="dxa"/>
            <w:vMerge/>
            <w:tcBorders>
              <w:top w:val="nil"/>
            </w:tcBorders>
          </w:tcPr>
          <w:p w:rsidR="00F02183" w:rsidRDefault="00F02183">
            <w:pPr>
              <w:rPr>
                <w:sz w:val="2"/>
                <w:szCs w:val="2"/>
              </w:rPr>
            </w:pPr>
          </w:p>
        </w:tc>
      </w:tr>
      <w:tr w:rsidR="00F02183">
        <w:trPr>
          <w:trHeight w:val="491"/>
        </w:trPr>
        <w:tc>
          <w:tcPr>
            <w:tcW w:w="535" w:type="dxa"/>
            <w:vMerge/>
            <w:tcBorders>
              <w:top w:val="nil"/>
            </w:tcBorders>
          </w:tcPr>
          <w:p w:rsidR="00F02183" w:rsidRDefault="00F02183">
            <w:pPr>
              <w:rPr>
                <w:sz w:val="2"/>
                <w:szCs w:val="2"/>
              </w:rPr>
            </w:pPr>
          </w:p>
        </w:tc>
        <w:tc>
          <w:tcPr>
            <w:tcW w:w="1505" w:type="dxa"/>
            <w:vMerge/>
            <w:tcBorders>
              <w:top w:val="nil"/>
            </w:tcBorders>
          </w:tcPr>
          <w:p w:rsidR="00F02183" w:rsidRDefault="00F02183">
            <w:pPr>
              <w:rPr>
                <w:sz w:val="2"/>
                <w:szCs w:val="2"/>
              </w:rPr>
            </w:pPr>
          </w:p>
        </w:tc>
        <w:tc>
          <w:tcPr>
            <w:tcW w:w="1505" w:type="dxa"/>
          </w:tcPr>
          <w:p w:rsidR="00F02183" w:rsidRDefault="00C070F7">
            <w:pPr>
              <w:pStyle w:val="TableParagraph"/>
              <w:spacing w:line="250" w:lineRule="exact"/>
              <w:ind w:left="398" w:right="392"/>
              <w:jc w:val="center"/>
            </w:pPr>
            <w:r>
              <w:t>2018</w:t>
            </w:r>
          </w:p>
        </w:tc>
        <w:tc>
          <w:tcPr>
            <w:tcW w:w="1558" w:type="dxa"/>
          </w:tcPr>
          <w:p w:rsidR="00F02183" w:rsidRDefault="00C070F7">
            <w:pPr>
              <w:pStyle w:val="TableParagraph"/>
              <w:spacing w:line="250" w:lineRule="exact"/>
              <w:ind w:right="428"/>
              <w:jc w:val="right"/>
            </w:pPr>
            <w:r>
              <w:t>173,63</w:t>
            </w:r>
          </w:p>
        </w:tc>
        <w:tc>
          <w:tcPr>
            <w:tcW w:w="2124" w:type="dxa"/>
            <w:vMerge/>
            <w:tcBorders>
              <w:top w:val="nil"/>
            </w:tcBorders>
          </w:tcPr>
          <w:p w:rsidR="00F02183" w:rsidRDefault="00F02183">
            <w:pPr>
              <w:rPr>
                <w:sz w:val="2"/>
                <w:szCs w:val="2"/>
              </w:rPr>
            </w:pPr>
          </w:p>
        </w:tc>
      </w:tr>
      <w:tr w:rsidR="00F02183">
        <w:trPr>
          <w:trHeight w:val="489"/>
        </w:trPr>
        <w:tc>
          <w:tcPr>
            <w:tcW w:w="535" w:type="dxa"/>
            <w:vMerge w:val="restart"/>
          </w:tcPr>
          <w:p w:rsidR="00F02183" w:rsidRDefault="00F02183">
            <w:pPr>
              <w:pStyle w:val="TableParagraph"/>
              <w:rPr>
                <w:b/>
                <w:i/>
                <w:sz w:val="24"/>
              </w:rPr>
            </w:pPr>
          </w:p>
          <w:p w:rsidR="00F02183" w:rsidRDefault="00F02183">
            <w:pPr>
              <w:pStyle w:val="TableParagraph"/>
              <w:rPr>
                <w:b/>
                <w:i/>
                <w:sz w:val="24"/>
              </w:rPr>
            </w:pPr>
          </w:p>
          <w:p w:rsidR="00F02183" w:rsidRDefault="00F02183">
            <w:pPr>
              <w:pStyle w:val="TableParagraph"/>
              <w:rPr>
                <w:b/>
                <w:i/>
                <w:sz w:val="24"/>
              </w:rPr>
            </w:pPr>
          </w:p>
          <w:p w:rsidR="00F02183" w:rsidRDefault="00C070F7">
            <w:pPr>
              <w:pStyle w:val="TableParagraph"/>
              <w:spacing w:before="170"/>
              <w:ind w:left="10"/>
              <w:jc w:val="center"/>
            </w:pPr>
            <w:r>
              <w:t>3</w:t>
            </w:r>
          </w:p>
        </w:tc>
        <w:tc>
          <w:tcPr>
            <w:tcW w:w="1505" w:type="dxa"/>
            <w:vMerge w:val="restart"/>
          </w:tcPr>
          <w:p w:rsidR="00F02183" w:rsidRDefault="00F02183">
            <w:pPr>
              <w:pStyle w:val="TableParagraph"/>
              <w:rPr>
                <w:b/>
                <w:i/>
                <w:sz w:val="24"/>
              </w:rPr>
            </w:pPr>
          </w:p>
          <w:p w:rsidR="00F02183" w:rsidRDefault="00F02183">
            <w:pPr>
              <w:pStyle w:val="TableParagraph"/>
              <w:rPr>
                <w:b/>
                <w:i/>
                <w:sz w:val="24"/>
              </w:rPr>
            </w:pPr>
          </w:p>
          <w:p w:rsidR="00F02183" w:rsidRDefault="00F02183">
            <w:pPr>
              <w:pStyle w:val="TableParagraph"/>
              <w:rPr>
                <w:b/>
                <w:i/>
                <w:sz w:val="24"/>
              </w:rPr>
            </w:pPr>
          </w:p>
          <w:p w:rsidR="00F02183" w:rsidRDefault="00C070F7">
            <w:pPr>
              <w:pStyle w:val="TableParagraph"/>
              <w:spacing w:before="170"/>
              <w:ind w:left="398" w:right="388"/>
              <w:jc w:val="center"/>
            </w:pPr>
            <w:r>
              <w:t>IKAI</w:t>
            </w:r>
          </w:p>
        </w:tc>
        <w:tc>
          <w:tcPr>
            <w:tcW w:w="1505" w:type="dxa"/>
          </w:tcPr>
          <w:p w:rsidR="00F02183" w:rsidRDefault="00C070F7">
            <w:pPr>
              <w:pStyle w:val="TableParagraph"/>
              <w:spacing w:line="250" w:lineRule="exact"/>
              <w:ind w:left="398" w:right="392"/>
              <w:jc w:val="center"/>
            </w:pPr>
            <w:r>
              <w:t>2014</w:t>
            </w:r>
          </w:p>
        </w:tc>
        <w:tc>
          <w:tcPr>
            <w:tcW w:w="1558" w:type="dxa"/>
          </w:tcPr>
          <w:p w:rsidR="00F02183" w:rsidRDefault="00C070F7">
            <w:pPr>
              <w:pStyle w:val="TableParagraph"/>
              <w:spacing w:line="250" w:lineRule="exact"/>
              <w:ind w:right="490"/>
              <w:jc w:val="right"/>
            </w:pPr>
            <w:r>
              <w:t>83,64</w:t>
            </w:r>
          </w:p>
        </w:tc>
        <w:tc>
          <w:tcPr>
            <w:tcW w:w="2124" w:type="dxa"/>
            <w:vMerge w:val="restart"/>
          </w:tcPr>
          <w:p w:rsidR="00F02183" w:rsidRDefault="00F02183">
            <w:pPr>
              <w:pStyle w:val="TableParagraph"/>
              <w:rPr>
                <w:b/>
                <w:i/>
                <w:sz w:val="24"/>
              </w:rPr>
            </w:pPr>
          </w:p>
          <w:p w:rsidR="00F02183" w:rsidRDefault="00F02183">
            <w:pPr>
              <w:pStyle w:val="TableParagraph"/>
              <w:rPr>
                <w:b/>
                <w:i/>
                <w:sz w:val="24"/>
              </w:rPr>
            </w:pPr>
          </w:p>
          <w:p w:rsidR="00F02183" w:rsidRDefault="00F02183">
            <w:pPr>
              <w:pStyle w:val="TableParagraph"/>
              <w:rPr>
                <w:b/>
                <w:i/>
                <w:sz w:val="24"/>
              </w:rPr>
            </w:pPr>
          </w:p>
          <w:p w:rsidR="00F02183" w:rsidRDefault="00C070F7">
            <w:pPr>
              <w:pStyle w:val="TableParagraph"/>
              <w:spacing w:before="170"/>
              <w:ind w:left="663"/>
            </w:pPr>
            <w:r>
              <w:t>203,634</w:t>
            </w:r>
          </w:p>
        </w:tc>
      </w:tr>
      <w:tr w:rsidR="00F02183">
        <w:trPr>
          <w:trHeight w:val="491"/>
        </w:trPr>
        <w:tc>
          <w:tcPr>
            <w:tcW w:w="535" w:type="dxa"/>
            <w:vMerge/>
            <w:tcBorders>
              <w:top w:val="nil"/>
            </w:tcBorders>
          </w:tcPr>
          <w:p w:rsidR="00F02183" w:rsidRDefault="00F02183">
            <w:pPr>
              <w:rPr>
                <w:sz w:val="2"/>
                <w:szCs w:val="2"/>
              </w:rPr>
            </w:pPr>
          </w:p>
        </w:tc>
        <w:tc>
          <w:tcPr>
            <w:tcW w:w="1505" w:type="dxa"/>
            <w:vMerge/>
            <w:tcBorders>
              <w:top w:val="nil"/>
            </w:tcBorders>
          </w:tcPr>
          <w:p w:rsidR="00F02183" w:rsidRDefault="00F02183">
            <w:pPr>
              <w:rPr>
                <w:sz w:val="2"/>
                <w:szCs w:val="2"/>
              </w:rPr>
            </w:pPr>
          </w:p>
        </w:tc>
        <w:tc>
          <w:tcPr>
            <w:tcW w:w="1505" w:type="dxa"/>
          </w:tcPr>
          <w:p w:rsidR="00F02183" w:rsidRDefault="00C070F7">
            <w:pPr>
              <w:pStyle w:val="TableParagraph"/>
              <w:ind w:left="398" w:right="392"/>
              <w:jc w:val="center"/>
            </w:pPr>
            <w:r>
              <w:t>2015</w:t>
            </w:r>
          </w:p>
        </w:tc>
        <w:tc>
          <w:tcPr>
            <w:tcW w:w="1558" w:type="dxa"/>
          </w:tcPr>
          <w:p w:rsidR="00F02183" w:rsidRDefault="00C070F7">
            <w:pPr>
              <w:pStyle w:val="TableParagraph"/>
              <w:ind w:right="490"/>
              <w:jc w:val="right"/>
            </w:pPr>
            <w:r>
              <w:t>80,85</w:t>
            </w:r>
          </w:p>
        </w:tc>
        <w:tc>
          <w:tcPr>
            <w:tcW w:w="2124" w:type="dxa"/>
            <w:vMerge/>
            <w:tcBorders>
              <w:top w:val="nil"/>
            </w:tcBorders>
          </w:tcPr>
          <w:p w:rsidR="00F02183" w:rsidRDefault="00F02183">
            <w:pPr>
              <w:rPr>
                <w:sz w:val="2"/>
                <w:szCs w:val="2"/>
              </w:rPr>
            </w:pPr>
          </w:p>
        </w:tc>
      </w:tr>
      <w:tr w:rsidR="00F02183">
        <w:trPr>
          <w:trHeight w:val="491"/>
        </w:trPr>
        <w:tc>
          <w:tcPr>
            <w:tcW w:w="535" w:type="dxa"/>
            <w:vMerge/>
            <w:tcBorders>
              <w:top w:val="nil"/>
            </w:tcBorders>
          </w:tcPr>
          <w:p w:rsidR="00F02183" w:rsidRDefault="00F02183">
            <w:pPr>
              <w:rPr>
                <w:sz w:val="2"/>
                <w:szCs w:val="2"/>
              </w:rPr>
            </w:pPr>
          </w:p>
        </w:tc>
        <w:tc>
          <w:tcPr>
            <w:tcW w:w="1505" w:type="dxa"/>
            <w:vMerge/>
            <w:tcBorders>
              <w:top w:val="nil"/>
            </w:tcBorders>
          </w:tcPr>
          <w:p w:rsidR="00F02183" w:rsidRDefault="00F02183">
            <w:pPr>
              <w:rPr>
                <w:sz w:val="2"/>
                <w:szCs w:val="2"/>
              </w:rPr>
            </w:pPr>
          </w:p>
        </w:tc>
        <w:tc>
          <w:tcPr>
            <w:tcW w:w="1505" w:type="dxa"/>
          </w:tcPr>
          <w:p w:rsidR="00F02183" w:rsidRDefault="00C070F7">
            <w:pPr>
              <w:pStyle w:val="TableParagraph"/>
              <w:spacing w:line="250" w:lineRule="exact"/>
              <w:ind w:left="398" w:right="392"/>
              <w:jc w:val="center"/>
            </w:pPr>
            <w:r>
              <w:t>2016</w:t>
            </w:r>
          </w:p>
        </w:tc>
        <w:tc>
          <w:tcPr>
            <w:tcW w:w="1558" w:type="dxa"/>
          </w:tcPr>
          <w:p w:rsidR="00F02183" w:rsidRDefault="00C070F7">
            <w:pPr>
              <w:pStyle w:val="TableParagraph"/>
              <w:spacing w:line="250" w:lineRule="exact"/>
              <w:ind w:right="490"/>
              <w:jc w:val="right"/>
            </w:pPr>
            <w:r>
              <w:t>20,11</w:t>
            </w:r>
          </w:p>
        </w:tc>
        <w:tc>
          <w:tcPr>
            <w:tcW w:w="2124" w:type="dxa"/>
            <w:vMerge/>
            <w:tcBorders>
              <w:top w:val="nil"/>
            </w:tcBorders>
          </w:tcPr>
          <w:p w:rsidR="00F02183" w:rsidRDefault="00F02183">
            <w:pPr>
              <w:rPr>
                <w:sz w:val="2"/>
                <w:szCs w:val="2"/>
              </w:rPr>
            </w:pPr>
          </w:p>
        </w:tc>
      </w:tr>
      <w:tr w:rsidR="00F02183">
        <w:trPr>
          <w:trHeight w:val="491"/>
        </w:trPr>
        <w:tc>
          <w:tcPr>
            <w:tcW w:w="535" w:type="dxa"/>
            <w:vMerge/>
            <w:tcBorders>
              <w:top w:val="nil"/>
            </w:tcBorders>
          </w:tcPr>
          <w:p w:rsidR="00F02183" w:rsidRDefault="00F02183">
            <w:pPr>
              <w:rPr>
                <w:sz w:val="2"/>
                <w:szCs w:val="2"/>
              </w:rPr>
            </w:pPr>
          </w:p>
        </w:tc>
        <w:tc>
          <w:tcPr>
            <w:tcW w:w="1505" w:type="dxa"/>
            <w:vMerge/>
            <w:tcBorders>
              <w:top w:val="nil"/>
            </w:tcBorders>
          </w:tcPr>
          <w:p w:rsidR="00F02183" w:rsidRDefault="00F02183">
            <w:pPr>
              <w:rPr>
                <w:sz w:val="2"/>
                <w:szCs w:val="2"/>
              </w:rPr>
            </w:pPr>
          </w:p>
        </w:tc>
        <w:tc>
          <w:tcPr>
            <w:tcW w:w="1505" w:type="dxa"/>
          </w:tcPr>
          <w:p w:rsidR="00F02183" w:rsidRDefault="00C070F7">
            <w:pPr>
              <w:pStyle w:val="TableParagraph"/>
              <w:spacing w:line="250" w:lineRule="exact"/>
              <w:ind w:left="398" w:right="392"/>
              <w:jc w:val="center"/>
            </w:pPr>
            <w:r>
              <w:t>2017</w:t>
            </w:r>
          </w:p>
        </w:tc>
        <w:tc>
          <w:tcPr>
            <w:tcW w:w="1558" w:type="dxa"/>
          </w:tcPr>
          <w:p w:rsidR="00F02183" w:rsidRDefault="00C070F7">
            <w:pPr>
              <w:pStyle w:val="TableParagraph"/>
              <w:spacing w:line="250" w:lineRule="exact"/>
              <w:ind w:left="546" w:right="533"/>
              <w:jc w:val="center"/>
            </w:pPr>
            <w:r>
              <w:t>3,37</w:t>
            </w:r>
          </w:p>
        </w:tc>
        <w:tc>
          <w:tcPr>
            <w:tcW w:w="2124" w:type="dxa"/>
            <w:vMerge/>
            <w:tcBorders>
              <w:top w:val="nil"/>
            </w:tcBorders>
          </w:tcPr>
          <w:p w:rsidR="00F02183" w:rsidRDefault="00F02183">
            <w:pPr>
              <w:rPr>
                <w:sz w:val="2"/>
                <w:szCs w:val="2"/>
              </w:rPr>
            </w:pPr>
          </w:p>
        </w:tc>
      </w:tr>
      <w:tr w:rsidR="00F02183">
        <w:trPr>
          <w:trHeight w:val="489"/>
        </w:trPr>
        <w:tc>
          <w:tcPr>
            <w:tcW w:w="535" w:type="dxa"/>
            <w:vMerge/>
            <w:tcBorders>
              <w:top w:val="nil"/>
            </w:tcBorders>
          </w:tcPr>
          <w:p w:rsidR="00F02183" w:rsidRDefault="00F02183">
            <w:pPr>
              <w:rPr>
                <w:sz w:val="2"/>
                <w:szCs w:val="2"/>
              </w:rPr>
            </w:pPr>
          </w:p>
        </w:tc>
        <w:tc>
          <w:tcPr>
            <w:tcW w:w="1505" w:type="dxa"/>
            <w:vMerge/>
            <w:tcBorders>
              <w:top w:val="nil"/>
            </w:tcBorders>
          </w:tcPr>
          <w:p w:rsidR="00F02183" w:rsidRDefault="00F02183">
            <w:pPr>
              <w:rPr>
                <w:sz w:val="2"/>
                <w:szCs w:val="2"/>
              </w:rPr>
            </w:pPr>
          </w:p>
        </w:tc>
        <w:tc>
          <w:tcPr>
            <w:tcW w:w="1505" w:type="dxa"/>
          </w:tcPr>
          <w:p w:rsidR="00F02183" w:rsidRDefault="00C070F7">
            <w:pPr>
              <w:pStyle w:val="TableParagraph"/>
              <w:spacing w:line="250" w:lineRule="exact"/>
              <w:ind w:left="398" w:right="392"/>
              <w:jc w:val="center"/>
            </w:pPr>
            <w:r>
              <w:t>2018</w:t>
            </w:r>
          </w:p>
        </w:tc>
        <w:tc>
          <w:tcPr>
            <w:tcW w:w="1558" w:type="dxa"/>
          </w:tcPr>
          <w:p w:rsidR="00F02183" w:rsidRDefault="00C070F7">
            <w:pPr>
              <w:pStyle w:val="TableParagraph"/>
              <w:spacing w:line="250" w:lineRule="exact"/>
              <w:ind w:right="490"/>
              <w:jc w:val="right"/>
            </w:pPr>
            <w:r>
              <w:t>78,52</w:t>
            </w:r>
          </w:p>
        </w:tc>
        <w:tc>
          <w:tcPr>
            <w:tcW w:w="2124" w:type="dxa"/>
            <w:vMerge/>
            <w:tcBorders>
              <w:top w:val="nil"/>
            </w:tcBorders>
          </w:tcPr>
          <w:p w:rsidR="00F02183" w:rsidRDefault="00F02183">
            <w:pPr>
              <w:rPr>
                <w:sz w:val="2"/>
                <w:szCs w:val="2"/>
              </w:rPr>
            </w:pPr>
          </w:p>
        </w:tc>
      </w:tr>
      <w:tr w:rsidR="00F02183">
        <w:trPr>
          <w:trHeight w:val="491"/>
        </w:trPr>
        <w:tc>
          <w:tcPr>
            <w:tcW w:w="535" w:type="dxa"/>
            <w:vMerge w:val="restart"/>
          </w:tcPr>
          <w:p w:rsidR="00F02183" w:rsidRDefault="00F02183">
            <w:pPr>
              <w:pStyle w:val="TableParagraph"/>
              <w:rPr>
                <w:b/>
                <w:i/>
                <w:sz w:val="24"/>
              </w:rPr>
            </w:pPr>
          </w:p>
          <w:p w:rsidR="00F02183" w:rsidRDefault="00F02183">
            <w:pPr>
              <w:pStyle w:val="TableParagraph"/>
              <w:rPr>
                <w:b/>
                <w:i/>
                <w:sz w:val="24"/>
              </w:rPr>
            </w:pPr>
          </w:p>
          <w:p w:rsidR="00F02183" w:rsidRDefault="00F02183">
            <w:pPr>
              <w:pStyle w:val="TableParagraph"/>
              <w:rPr>
                <w:b/>
                <w:i/>
                <w:sz w:val="24"/>
              </w:rPr>
            </w:pPr>
          </w:p>
          <w:p w:rsidR="00F02183" w:rsidRDefault="00C070F7">
            <w:pPr>
              <w:pStyle w:val="TableParagraph"/>
              <w:spacing w:before="172"/>
              <w:ind w:left="10"/>
              <w:jc w:val="center"/>
            </w:pPr>
            <w:r>
              <w:t>4</w:t>
            </w:r>
          </w:p>
        </w:tc>
        <w:tc>
          <w:tcPr>
            <w:tcW w:w="1505" w:type="dxa"/>
            <w:vMerge w:val="restart"/>
          </w:tcPr>
          <w:p w:rsidR="00F02183" w:rsidRDefault="00F02183">
            <w:pPr>
              <w:pStyle w:val="TableParagraph"/>
              <w:rPr>
                <w:b/>
                <w:i/>
                <w:sz w:val="24"/>
              </w:rPr>
            </w:pPr>
          </w:p>
          <w:p w:rsidR="00F02183" w:rsidRDefault="00F02183">
            <w:pPr>
              <w:pStyle w:val="TableParagraph"/>
              <w:rPr>
                <w:b/>
                <w:i/>
                <w:sz w:val="24"/>
              </w:rPr>
            </w:pPr>
          </w:p>
          <w:p w:rsidR="00F02183" w:rsidRDefault="00F02183">
            <w:pPr>
              <w:pStyle w:val="TableParagraph"/>
              <w:rPr>
                <w:b/>
                <w:i/>
                <w:sz w:val="24"/>
              </w:rPr>
            </w:pPr>
          </w:p>
          <w:p w:rsidR="00F02183" w:rsidRDefault="00C070F7">
            <w:pPr>
              <w:pStyle w:val="TableParagraph"/>
              <w:spacing w:before="172"/>
              <w:ind w:left="501"/>
            </w:pPr>
            <w:r>
              <w:t>KIAS</w:t>
            </w:r>
          </w:p>
        </w:tc>
        <w:tc>
          <w:tcPr>
            <w:tcW w:w="1505" w:type="dxa"/>
          </w:tcPr>
          <w:p w:rsidR="00F02183" w:rsidRDefault="00C070F7">
            <w:pPr>
              <w:pStyle w:val="TableParagraph"/>
              <w:spacing w:line="250" w:lineRule="exact"/>
              <w:ind w:left="398" w:right="392"/>
              <w:jc w:val="center"/>
            </w:pPr>
            <w:r>
              <w:t>2014</w:t>
            </w:r>
          </w:p>
        </w:tc>
        <w:tc>
          <w:tcPr>
            <w:tcW w:w="1558" w:type="dxa"/>
          </w:tcPr>
          <w:p w:rsidR="00F02183" w:rsidRDefault="00C070F7">
            <w:pPr>
              <w:pStyle w:val="TableParagraph"/>
              <w:spacing w:line="250" w:lineRule="exact"/>
              <w:ind w:right="427"/>
              <w:jc w:val="right"/>
            </w:pPr>
            <w:r>
              <w:t>561,10</w:t>
            </w:r>
          </w:p>
        </w:tc>
        <w:tc>
          <w:tcPr>
            <w:tcW w:w="2124" w:type="dxa"/>
            <w:vMerge w:val="restart"/>
          </w:tcPr>
          <w:p w:rsidR="00F02183" w:rsidRDefault="00F02183">
            <w:pPr>
              <w:pStyle w:val="TableParagraph"/>
              <w:rPr>
                <w:b/>
                <w:i/>
                <w:sz w:val="24"/>
              </w:rPr>
            </w:pPr>
          </w:p>
          <w:p w:rsidR="00F02183" w:rsidRDefault="00F02183">
            <w:pPr>
              <w:pStyle w:val="TableParagraph"/>
              <w:rPr>
                <w:b/>
                <w:i/>
                <w:sz w:val="24"/>
              </w:rPr>
            </w:pPr>
          </w:p>
          <w:p w:rsidR="00F02183" w:rsidRDefault="00F02183">
            <w:pPr>
              <w:pStyle w:val="TableParagraph"/>
              <w:rPr>
                <w:b/>
                <w:i/>
                <w:sz w:val="24"/>
              </w:rPr>
            </w:pPr>
          </w:p>
          <w:p w:rsidR="00F02183" w:rsidRDefault="00C070F7">
            <w:pPr>
              <w:pStyle w:val="TableParagraph"/>
              <w:spacing w:before="172"/>
              <w:ind w:left="570"/>
            </w:pPr>
            <w:r>
              <w:t>1,572,648</w:t>
            </w:r>
          </w:p>
        </w:tc>
      </w:tr>
      <w:tr w:rsidR="00F02183">
        <w:trPr>
          <w:trHeight w:val="491"/>
        </w:trPr>
        <w:tc>
          <w:tcPr>
            <w:tcW w:w="535" w:type="dxa"/>
            <w:vMerge/>
            <w:tcBorders>
              <w:top w:val="nil"/>
            </w:tcBorders>
          </w:tcPr>
          <w:p w:rsidR="00F02183" w:rsidRDefault="00F02183">
            <w:pPr>
              <w:rPr>
                <w:sz w:val="2"/>
                <w:szCs w:val="2"/>
              </w:rPr>
            </w:pPr>
          </w:p>
        </w:tc>
        <w:tc>
          <w:tcPr>
            <w:tcW w:w="1505" w:type="dxa"/>
            <w:vMerge/>
            <w:tcBorders>
              <w:top w:val="nil"/>
            </w:tcBorders>
          </w:tcPr>
          <w:p w:rsidR="00F02183" w:rsidRDefault="00F02183">
            <w:pPr>
              <w:rPr>
                <w:sz w:val="2"/>
                <w:szCs w:val="2"/>
              </w:rPr>
            </w:pPr>
          </w:p>
        </w:tc>
        <w:tc>
          <w:tcPr>
            <w:tcW w:w="1505" w:type="dxa"/>
          </w:tcPr>
          <w:p w:rsidR="00F02183" w:rsidRDefault="00C070F7">
            <w:pPr>
              <w:pStyle w:val="TableParagraph"/>
              <w:spacing w:line="250" w:lineRule="exact"/>
              <w:ind w:left="398" w:right="392"/>
              <w:jc w:val="center"/>
            </w:pPr>
            <w:r>
              <w:t>2015</w:t>
            </w:r>
          </w:p>
        </w:tc>
        <w:tc>
          <w:tcPr>
            <w:tcW w:w="1558" w:type="dxa"/>
          </w:tcPr>
          <w:p w:rsidR="00F02183" w:rsidRDefault="00C070F7">
            <w:pPr>
              <w:pStyle w:val="TableParagraph"/>
              <w:spacing w:line="250" w:lineRule="exact"/>
              <w:ind w:right="428"/>
              <w:jc w:val="right"/>
            </w:pPr>
            <w:r>
              <w:t>332,88</w:t>
            </w:r>
          </w:p>
        </w:tc>
        <w:tc>
          <w:tcPr>
            <w:tcW w:w="2124" w:type="dxa"/>
            <w:vMerge/>
            <w:tcBorders>
              <w:top w:val="nil"/>
            </w:tcBorders>
          </w:tcPr>
          <w:p w:rsidR="00F02183" w:rsidRDefault="00F02183">
            <w:pPr>
              <w:rPr>
                <w:sz w:val="2"/>
                <w:szCs w:val="2"/>
              </w:rPr>
            </w:pPr>
          </w:p>
        </w:tc>
      </w:tr>
      <w:tr w:rsidR="00F02183">
        <w:trPr>
          <w:trHeight w:val="489"/>
        </w:trPr>
        <w:tc>
          <w:tcPr>
            <w:tcW w:w="535" w:type="dxa"/>
            <w:vMerge/>
            <w:tcBorders>
              <w:top w:val="nil"/>
            </w:tcBorders>
          </w:tcPr>
          <w:p w:rsidR="00F02183" w:rsidRDefault="00F02183">
            <w:pPr>
              <w:rPr>
                <w:sz w:val="2"/>
                <w:szCs w:val="2"/>
              </w:rPr>
            </w:pPr>
          </w:p>
        </w:tc>
        <w:tc>
          <w:tcPr>
            <w:tcW w:w="1505" w:type="dxa"/>
            <w:vMerge/>
            <w:tcBorders>
              <w:top w:val="nil"/>
            </w:tcBorders>
          </w:tcPr>
          <w:p w:rsidR="00F02183" w:rsidRDefault="00F02183">
            <w:pPr>
              <w:rPr>
                <w:sz w:val="2"/>
                <w:szCs w:val="2"/>
              </w:rPr>
            </w:pPr>
          </w:p>
        </w:tc>
        <w:tc>
          <w:tcPr>
            <w:tcW w:w="1505" w:type="dxa"/>
          </w:tcPr>
          <w:p w:rsidR="00F02183" w:rsidRDefault="00C070F7">
            <w:pPr>
              <w:pStyle w:val="TableParagraph"/>
              <w:spacing w:line="250" w:lineRule="exact"/>
              <w:ind w:left="398" w:right="392"/>
              <w:jc w:val="center"/>
            </w:pPr>
            <w:r>
              <w:t>2016</w:t>
            </w:r>
          </w:p>
        </w:tc>
        <w:tc>
          <w:tcPr>
            <w:tcW w:w="1558" w:type="dxa"/>
          </w:tcPr>
          <w:p w:rsidR="00F02183" w:rsidRDefault="00C070F7">
            <w:pPr>
              <w:pStyle w:val="TableParagraph"/>
              <w:spacing w:line="250" w:lineRule="exact"/>
              <w:ind w:right="428"/>
              <w:jc w:val="right"/>
            </w:pPr>
            <w:r>
              <w:t>313,34</w:t>
            </w:r>
          </w:p>
        </w:tc>
        <w:tc>
          <w:tcPr>
            <w:tcW w:w="2124" w:type="dxa"/>
            <w:vMerge/>
            <w:tcBorders>
              <w:top w:val="nil"/>
            </w:tcBorders>
          </w:tcPr>
          <w:p w:rsidR="00F02183" w:rsidRDefault="00F02183">
            <w:pPr>
              <w:rPr>
                <w:sz w:val="2"/>
                <w:szCs w:val="2"/>
              </w:rPr>
            </w:pPr>
          </w:p>
        </w:tc>
      </w:tr>
      <w:tr w:rsidR="00F02183">
        <w:trPr>
          <w:trHeight w:val="491"/>
        </w:trPr>
        <w:tc>
          <w:tcPr>
            <w:tcW w:w="535" w:type="dxa"/>
            <w:vMerge/>
            <w:tcBorders>
              <w:top w:val="nil"/>
            </w:tcBorders>
          </w:tcPr>
          <w:p w:rsidR="00F02183" w:rsidRDefault="00F02183">
            <w:pPr>
              <w:rPr>
                <w:sz w:val="2"/>
                <w:szCs w:val="2"/>
              </w:rPr>
            </w:pPr>
          </w:p>
        </w:tc>
        <w:tc>
          <w:tcPr>
            <w:tcW w:w="1505" w:type="dxa"/>
            <w:vMerge/>
            <w:tcBorders>
              <w:top w:val="nil"/>
            </w:tcBorders>
          </w:tcPr>
          <w:p w:rsidR="00F02183" w:rsidRDefault="00F02183">
            <w:pPr>
              <w:rPr>
                <w:sz w:val="2"/>
                <w:szCs w:val="2"/>
              </w:rPr>
            </w:pPr>
          </w:p>
        </w:tc>
        <w:tc>
          <w:tcPr>
            <w:tcW w:w="1505" w:type="dxa"/>
          </w:tcPr>
          <w:p w:rsidR="00F02183" w:rsidRDefault="00C070F7">
            <w:pPr>
              <w:pStyle w:val="TableParagraph"/>
              <w:ind w:left="398" w:right="392"/>
              <w:jc w:val="center"/>
            </w:pPr>
            <w:r>
              <w:t>2017</w:t>
            </w:r>
          </w:p>
        </w:tc>
        <w:tc>
          <w:tcPr>
            <w:tcW w:w="1558" w:type="dxa"/>
          </w:tcPr>
          <w:p w:rsidR="00F02183" w:rsidRDefault="00C070F7">
            <w:pPr>
              <w:pStyle w:val="TableParagraph"/>
              <w:ind w:right="428"/>
              <w:jc w:val="right"/>
            </w:pPr>
            <w:r>
              <w:t>310,73</w:t>
            </w:r>
          </w:p>
        </w:tc>
        <w:tc>
          <w:tcPr>
            <w:tcW w:w="2124" w:type="dxa"/>
            <w:vMerge/>
            <w:tcBorders>
              <w:top w:val="nil"/>
            </w:tcBorders>
          </w:tcPr>
          <w:p w:rsidR="00F02183" w:rsidRDefault="00F02183">
            <w:pPr>
              <w:rPr>
                <w:sz w:val="2"/>
                <w:szCs w:val="2"/>
              </w:rPr>
            </w:pPr>
          </w:p>
        </w:tc>
      </w:tr>
      <w:tr w:rsidR="00F02183">
        <w:trPr>
          <w:trHeight w:val="491"/>
        </w:trPr>
        <w:tc>
          <w:tcPr>
            <w:tcW w:w="535" w:type="dxa"/>
            <w:vMerge/>
            <w:tcBorders>
              <w:top w:val="nil"/>
            </w:tcBorders>
          </w:tcPr>
          <w:p w:rsidR="00F02183" w:rsidRDefault="00F02183">
            <w:pPr>
              <w:rPr>
                <w:sz w:val="2"/>
                <w:szCs w:val="2"/>
              </w:rPr>
            </w:pPr>
          </w:p>
        </w:tc>
        <w:tc>
          <w:tcPr>
            <w:tcW w:w="1505" w:type="dxa"/>
            <w:vMerge/>
            <w:tcBorders>
              <w:top w:val="nil"/>
            </w:tcBorders>
          </w:tcPr>
          <w:p w:rsidR="00F02183" w:rsidRDefault="00F02183">
            <w:pPr>
              <w:rPr>
                <w:sz w:val="2"/>
                <w:szCs w:val="2"/>
              </w:rPr>
            </w:pPr>
          </w:p>
        </w:tc>
        <w:tc>
          <w:tcPr>
            <w:tcW w:w="1505" w:type="dxa"/>
          </w:tcPr>
          <w:p w:rsidR="00F02183" w:rsidRDefault="00C070F7">
            <w:pPr>
              <w:pStyle w:val="TableParagraph"/>
              <w:spacing w:line="250" w:lineRule="exact"/>
              <w:ind w:left="398" w:right="392"/>
              <w:jc w:val="center"/>
            </w:pPr>
            <w:r>
              <w:t>2018</w:t>
            </w:r>
          </w:p>
        </w:tc>
        <w:tc>
          <w:tcPr>
            <w:tcW w:w="1558" w:type="dxa"/>
          </w:tcPr>
          <w:p w:rsidR="00F02183" w:rsidRDefault="00C070F7">
            <w:pPr>
              <w:pStyle w:val="TableParagraph"/>
              <w:spacing w:line="250" w:lineRule="exact"/>
              <w:ind w:right="428"/>
              <w:jc w:val="right"/>
            </w:pPr>
            <w:r>
              <w:t>272,99</w:t>
            </w:r>
          </w:p>
        </w:tc>
        <w:tc>
          <w:tcPr>
            <w:tcW w:w="2124" w:type="dxa"/>
            <w:vMerge/>
            <w:tcBorders>
              <w:top w:val="nil"/>
            </w:tcBorders>
          </w:tcPr>
          <w:p w:rsidR="00F02183" w:rsidRDefault="00F02183">
            <w:pPr>
              <w:rPr>
                <w:sz w:val="2"/>
                <w:szCs w:val="2"/>
              </w:rPr>
            </w:pPr>
          </w:p>
        </w:tc>
      </w:tr>
      <w:tr w:rsidR="00F02183">
        <w:trPr>
          <w:trHeight w:val="491"/>
        </w:trPr>
        <w:tc>
          <w:tcPr>
            <w:tcW w:w="535" w:type="dxa"/>
            <w:vMerge w:val="restart"/>
          </w:tcPr>
          <w:p w:rsidR="00F02183" w:rsidRDefault="00F02183">
            <w:pPr>
              <w:pStyle w:val="TableParagraph"/>
              <w:rPr>
                <w:b/>
                <w:i/>
                <w:sz w:val="24"/>
              </w:rPr>
            </w:pPr>
          </w:p>
          <w:p w:rsidR="00F02183" w:rsidRDefault="00F02183">
            <w:pPr>
              <w:pStyle w:val="TableParagraph"/>
              <w:spacing w:before="4"/>
              <w:rPr>
                <w:b/>
                <w:i/>
                <w:sz w:val="19"/>
              </w:rPr>
            </w:pPr>
          </w:p>
          <w:p w:rsidR="00F02183" w:rsidRDefault="00C070F7">
            <w:pPr>
              <w:pStyle w:val="TableParagraph"/>
              <w:ind w:left="10"/>
              <w:jc w:val="center"/>
            </w:pPr>
            <w:r>
              <w:t>5</w:t>
            </w:r>
          </w:p>
        </w:tc>
        <w:tc>
          <w:tcPr>
            <w:tcW w:w="1505" w:type="dxa"/>
            <w:vMerge w:val="restart"/>
          </w:tcPr>
          <w:p w:rsidR="00F02183" w:rsidRDefault="00F02183">
            <w:pPr>
              <w:pStyle w:val="TableParagraph"/>
              <w:rPr>
                <w:b/>
                <w:i/>
                <w:sz w:val="24"/>
              </w:rPr>
            </w:pPr>
          </w:p>
          <w:p w:rsidR="00F02183" w:rsidRDefault="00F02183">
            <w:pPr>
              <w:pStyle w:val="TableParagraph"/>
              <w:spacing w:before="4"/>
              <w:rPr>
                <w:b/>
                <w:i/>
                <w:sz w:val="19"/>
              </w:rPr>
            </w:pPr>
          </w:p>
          <w:p w:rsidR="00F02183" w:rsidRDefault="00C070F7">
            <w:pPr>
              <w:pStyle w:val="TableParagraph"/>
              <w:ind w:left="494"/>
            </w:pPr>
            <w:r>
              <w:t>MLIA</w:t>
            </w:r>
          </w:p>
        </w:tc>
        <w:tc>
          <w:tcPr>
            <w:tcW w:w="1505" w:type="dxa"/>
          </w:tcPr>
          <w:p w:rsidR="00F02183" w:rsidRDefault="00C070F7">
            <w:pPr>
              <w:pStyle w:val="TableParagraph"/>
              <w:spacing w:line="250" w:lineRule="exact"/>
              <w:ind w:left="398" w:right="392"/>
              <w:jc w:val="center"/>
            </w:pPr>
            <w:r>
              <w:t>2014</w:t>
            </w:r>
          </w:p>
        </w:tc>
        <w:tc>
          <w:tcPr>
            <w:tcW w:w="1558" w:type="dxa"/>
          </w:tcPr>
          <w:p w:rsidR="00F02183" w:rsidRDefault="00C070F7">
            <w:pPr>
              <w:pStyle w:val="TableParagraph"/>
              <w:spacing w:line="250" w:lineRule="exact"/>
              <w:ind w:right="428"/>
              <w:jc w:val="right"/>
            </w:pPr>
            <w:r>
              <w:t>111,38</w:t>
            </w:r>
          </w:p>
        </w:tc>
        <w:tc>
          <w:tcPr>
            <w:tcW w:w="2124" w:type="dxa"/>
            <w:vMerge w:val="restart"/>
          </w:tcPr>
          <w:p w:rsidR="00F02183" w:rsidRDefault="00F02183">
            <w:pPr>
              <w:pStyle w:val="TableParagraph"/>
              <w:rPr>
                <w:b/>
                <w:i/>
                <w:sz w:val="24"/>
              </w:rPr>
            </w:pPr>
          </w:p>
          <w:p w:rsidR="00F02183" w:rsidRDefault="00F02183">
            <w:pPr>
              <w:pStyle w:val="TableParagraph"/>
              <w:spacing w:before="4"/>
              <w:rPr>
                <w:b/>
                <w:i/>
                <w:sz w:val="19"/>
              </w:rPr>
            </w:pPr>
          </w:p>
          <w:p w:rsidR="00F02183" w:rsidRDefault="00C070F7">
            <w:pPr>
              <w:pStyle w:val="TableParagraph"/>
              <w:ind w:left="663"/>
            </w:pPr>
            <w:r>
              <w:t>391,104</w:t>
            </w:r>
          </w:p>
        </w:tc>
      </w:tr>
      <w:tr w:rsidR="00F02183">
        <w:trPr>
          <w:trHeight w:val="489"/>
        </w:trPr>
        <w:tc>
          <w:tcPr>
            <w:tcW w:w="535" w:type="dxa"/>
            <w:vMerge/>
            <w:tcBorders>
              <w:top w:val="nil"/>
            </w:tcBorders>
          </w:tcPr>
          <w:p w:rsidR="00F02183" w:rsidRDefault="00F02183">
            <w:pPr>
              <w:rPr>
                <w:sz w:val="2"/>
                <w:szCs w:val="2"/>
              </w:rPr>
            </w:pPr>
          </w:p>
        </w:tc>
        <w:tc>
          <w:tcPr>
            <w:tcW w:w="1505" w:type="dxa"/>
            <w:vMerge/>
            <w:tcBorders>
              <w:top w:val="nil"/>
            </w:tcBorders>
          </w:tcPr>
          <w:p w:rsidR="00F02183" w:rsidRDefault="00F02183">
            <w:pPr>
              <w:rPr>
                <w:sz w:val="2"/>
                <w:szCs w:val="2"/>
              </w:rPr>
            </w:pPr>
          </w:p>
        </w:tc>
        <w:tc>
          <w:tcPr>
            <w:tcW w:w="1505" w:type="dxa"/>
          </w:tcPr>
          <w:p w:rsidR="00F02183" w:rsidRDefault="00C070F7">
            <w:pPr>
              <w:pStyle w:val="TableParagraph"/>
              <w:spacing w:line="250" w:lineRule="exact"/>
              <w:ind w:left="398" w:right="392"/>
              <w:jc w:val="center"/>
            </w:pPr>
            <w:r>
              <w:t>2015</w:t>
            </w:r>
          </w:p>
        </w:tc>
        <w:tc>
          <w:tcPr>
            <w:tcW w:w="1558" w:type="dxa"/>
          </w:tcPr>
          <w:p w:rsidR="00F02183" w:rsidRDefault="00C070F7">
            <w:pPr>
              <w:pStyle w:val="TableParagraph"/>
              <w:spacing w:line="250" w:lineRule="exact"/>
              <w:ind w:right="490"/>
              <w:jc w:val="right"/>
            </w:pPr>
            <w:r>
              <w:t>87,07</w:t>
            </w:r>
          </w:p>
        </w:tc>
        <w:tc>
          <w:tcPr>
            <w:tcW w:w="2124" w:type="dxa"/>
            <w:vMerge/>
            <w:tcBorders>
              <w:top w:val="nil"/>
            </w:tcBorders>
          </w:tcPr>
          <w:p w:rsidR="00F02183" w:rsidRDefault="00F02183">
            <w:pPr>
              <w:rPr>
                <w:sz w:val="2"/>
                <w:szCs w:val="2"/>
              </w:rPr>
            </w:pPr>
          </w:p>
        </w:tc>
      </w:tr>
      <w:tr w:rsidR="00F02183">
        <w:trPr>
          <w:trHeight w:val="491"/>
        </w:trPr>
        <w:tc>
          <w:tcPr>
            <w:tcW w:w="535" w:type="dxa"/>
            <w:vMerge/>
            <w:tcBorders>
              <w:top w:val="nil"/>
            </w:tcBorders>
          </w:tcPr>
          <w:p w:rsidR="00F02183" w:rsidRDefault="00F02183">
            <w:pPr>
              <w:rPr>
                <w:sz w:val="2"/>
                <w:szCs w:val="2"/>
              </w:rPr>
            </w:pPr>
          </w:p>
        </w:tc>
        <w:tc>
          <w:tcPr>
            <w:tcW w:w="1505" w:type="dxa"/>
            <w:vMerge/>
            <w:tcBorders>
              <w:top w:val="nil"/>
            </w:tcBorders>
          </w:tcPr>
          <w:p w:rsidR="00F02183" w:rsidRDefault="00F02183">
            <w:pPr>
              <w:rPr>
                <w:sz w:val="2"/>
                <w:szCs w:val="2"/>
              </w:rPr>
            </w:pPr>
          </w:p>
        </w:tc>
        <w:tc>
          <w:tcPr>
            <w:tcW w:w="1505" w:type="dxa"/>
          </w:tcPr>
          <w:p w:rsidR="00F02183" w:rsidRDefault="00C070F7">
            <w:pPr>
              <w:pStyle w:val="TableParagraph"/>
              <w:ind w:left="398" w:right="392"/>
              <w:jc w:val="center"/>
            </w:pPr>
            <w:r>
              <w:t>2016</w:t>
            </w:r>
          </w:p>
        </w:tc>
        <w:tc>
          <w:tcPr>
            <w:tcW w:w="1558" w:type="dxa"/>
          </w:tcPr>
          <w:p w:rsidR="00F02183" w:rsidRDefault="00C070F7">
            <w:pPr>
              <w:pStyle w:val="TableParagraph"/>
              <w:ind w:right="490"/>
              <w:jc w:val="right"/>
            </w:pPr>
            <w:r>
              <w:t>85,95</w:t>
            </w:r>
          </w:p>
        </w:tc>
        <w:tc>
          <w:tcPr>
            <w:tcW w:w="2124" w:type="dxa"/>
            <w:vMerge/>
            <w:tcBorders>
              <w:top w:val="nil"/>
            </w:tcBorders>
          </w:tcPr>
          <w:p w:rsidR="00F02183" w:rsidRDefault="00F02183">
            <w:pPr>
              <w:rPr>
                <w:sz w:val="2"/>
                <w:szCs w:val="2"/>
              </w:rPr>
            </w:pPr>
          </w:p>
        </w:tc>
      </w:tr>
    </w:tbl>
    <w:p w:rsidR="00F02183" w:rsidRDefault="00F02183">
      <w:pPr>
        <w:rPr>
          <w:sz w:val="2"/>
          <w:szCs w:val="2"/>
        </w:rPr>
        <w:sectPr w:rsidR="00F02183">
          <w:pgSz w:w="11910" w:h="16840"/>
          <w:pgMar w:top="1000" w:right="1040" w:bottom="280" w:left="1680" w:header="768" w:footer="0" w:gutter="0"/>
          <w:cols w:space="720"/>
        </w:sectPr>
      </w:pPr>
    </w:p>
    <w:p w:rsidR="00F02183" w:rsidRDefault="00F02183">
      <w:pPr>
        <w:pStyle w:val="BodyText"/>
        <w:rPr>
          <w:b/>
          <w:i/>
          <w:sz w:val="20"/>
        </w:rPr>
      </w:pPr>
    </w:p>
    <w:p w:rsidR="00F02183" w:rsidRDefault="00F02183">
      <w:pPr>
        <w:pStyle w:val="BodyText"/>
        <w:rPr>
          <w:b/>
          <w:i/>
          <w:sz w:val="20"/>
        </w:rPr>
      </w:pPr>
    </w:p>
    <w:p w:rsidR="00F02183" w:rsidRDefault="00F02183">
      <w:pPr>
        <w:pStyle w:val="BodyText"/>
        <w:spacing w:before="10"/>
        <w:rPr>
          <w:b/>
          <w:i/>
          <w:sz w:val="19"/>
        </w:rPr>
      </w:pPr>
    </w:p>
    <w:tbl>
      <w:tblPr>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1505"/>
        <w:gridCol w:w="1505"/>
        <w:gridCol w:w="1558"/>
        <w:gridCol w:w="2124"/>
      </w:tblGrid>
      <w:tr w:rsidR="00F02183">
        <w:trPr>
          <w:trHeight w:val="489"/>
        </w:trPr>
        <w:tc>
          <w:tcPr>
            <w:tcW w:w="535" w:type="dxa"/>
            <w:vMerge w:val="restart"/>
            <w:tcBorders>
              <w:top w:val="nil"/>
            </w:tcBorders>
          </w:tcPr>
          <w:p w:rsidR="00F02183" w:rsidRDefault="00F02183">
            <w:pPr>
              <w:pStyle w:val="TableParagraph"/>
              <w:rPr>
                <w:rFonts w:ascii="Times New Roman"/>
              </w:rPr>
            </w:pPr>
          </w:p>
        </w:tc>
        <w:tc>
          <w:tcPr>
            <w:tcW w:w="1505" w:type="dxa"/>
            <w:vMerge w:val="restart"/>
            <w:tcBorders>
              <w:top w:val="nil"/>
            </w:tcBorders>
          </w:tcPr>
          <w:p w:rsidR="00F02183" w:rsidRDefault="00F02183">
            <w:pPr>
              <w:pStyle w:val="TableParagraph"/>
              <w:rPr>
                <w:rFonts w:ascii="Times New Roman"/>
              </w:rPr>
            </w:pPr>
          </w:p>
        </w:tc>
        <w:tc>
          <w:tcPr>
            <w:tcW w:w="1505" w:type="dxa"/>
            <w:tcBorders>
              <w:top w:val="nil"/>
            </w:tcBorders>
          </w:tcPr>
          <w:p w:rsidR="00F02183" w:rsidRDefault="00C070F7">
            <w:pPr>
              <w:pStyle w:val="TableParagraph"/>
              <w:spacing w:line="251" w:lineRule="exact"/>
              <w:ind w:left="506"/>
            </w:pPr>
            <w:r>
              <w:t>2017</w:t>
            </w:r>
          </w:p>
        </w:tc>
        <w:tc>
          <w:tcPr>
            <w:tcW w:w="1558" w:type="dxa"/>
            <w:tcBorders>
              <w:top w:val="nil"/>
            </w:tcBorders>
          </w:tcPr>
          <w:p w:rsidR="00F02183" w:rsidRDefault="00C070F7">
            <w:pPr>
              <w:pStyle w:val="TableParagraph"/>
              <w:spacing w:line="251" w:lineRule="exact"/>
              <w:ind w:right="490"/>
              <w:jc w:val="right"/>
            </w:pPr>
            <w:r>
              <w:t>86,97</w:t>
            </w:r>
          </w:p>
        </w:tc>
        <w:tc>
          <w:tcPr>
            <w:tcW w:w="2124" w:type="dxa"/>
            <w:vMerge w:val="restart"/>
            <w:tcBorders>
              <w:top w:val="nil"/>
            </w:tcBorders>
          </w:tcPr>
          <w:p w:rsidR="00F02183" w:rsidRDefault="00F02183">
            <w:pPr>
              <w:pStyle w:val="TableParagraph"/>
              <w:rPr>
                <w:rFonts w:ascii="Times New Roman"/>
              </w:rPr>
            </w:pPr>
          </w:p>
        </w:tc>
      </w:tr>
      <w:tr w:rsidR="00F02183">
        <w:trPr>
          <w:trHeight w:val="491"/>
        </w:trPr>
        <w:tc>
          <w:tcPr>
            <w:tcW w:w="535" w:type="dxa"/>
            <w:vMerge/>
            <w:tcBorders>
              <w:top w:val="nil"/>
            </w:tcBorders>
          </w:tcPr>
          <w:p w:rsidR="00F02183" w:rsidRDefault="00F02183">
            <w:pPr>
              <w:rPr>
                <w:sz w:val="2"/>
                <w:szCs w:val="2"/>
              </w:rPr>
            </w:pPr>
          </w:p>
        </w:tc>
        <w:tc>
          <w:tcPr>
            <w:tcW w:w="1505" w:type="dxa"/>
            <w:vMerge/>
            <w:tcBorders>
              <w:top w:val="nil"/>
            </w:tcBorders>
          </w:tcPr>
          <w:p w:rsidR="00F02183" w:rsidRDefault="00F02183">
            <w:pPr>
              <w:rPr>
                <w:sz w:val="2"/>
                <w:szCs w:val="2"/>
              </w:rPr>
            </w:pPr>
          </w:p>
        </w:tc>
        <w:tc>
          <w:tcPr>
            <w:tcW w:w="1505" w:type="dxa"/>
          </w:tcPr>
          <w:p w:rsidR="00F02183" w:rsidRDefault="00C070F7">
            <w:pPr>
              <w:pStyle w:val="TableParagraph"/>
              <w:spacing w:line="250" w:lineRule="exact"/>
              <w:ind w:left="506"/>
            </w:pPr>
            <w:r>
              <w:t>2018</w:t>
            </w:r>
          </w:p>
        </w:tc>
        <w:tc>
          <w:tcPr>
            <w:tcW w:w="1558" w:type="dxa"/>
          </w:tcPr>
          <w:p w:rsidR="00F02183" w:rsidRDefault="00C070F7">
            <w:pPr>
              <w:pStyle w:val="TableParagraph"/>
              <w:spacing w:line="250" w:lineRule="exact"/>
              <w:ind w:right="490"/>
              <w:jc w:val="right"/>
            </w:pPr>
            <w:r>
              <w:t>98,67</w:t>
            </w:r>
          </w:p>
        </w:tc>
        <w:tc>
          <w:tcPr>
            <w:tcW w:w="2124" w:type="dxa"/>
            <w:vMerge/>
            <w:tcBorders>
              <w:top w:val="nil"/>
            </w:tcBorders>
          </w:tcPr>
          <w:p w:rsidR="00F02183" w:rsidRDefault="00F02183">
            <w:pPr>
              <w:rPr>
                <w:sz w:val="2"/>
                <w:szCs w:val="2"/>
              </w:rPr>
            </w:pPr>
          </w:p>
        </w:tc>
      </w:tr>
      <w:tr w:rsidR="00F02183">
        <w:trPr>
          <w:trHeight w:val="491"/>
        </w:trPr>
        <w:tc>
          <w:tcPr>
            <w:tcW w:w="535" w:type="dxa"/>
            <w:vMerge w:val="restart"/>
          </w:tcPr>
          <w:p w:rsidR="00F02183" w:rsidRDefault="00F02183">
            <w:pPr>
              <w:pStyle w:val="TableParagraph"/>
              <w:rPr>
                <w:b/>
                <w:i/>
                <w:sz w:val="24"/>
              </w:rPr>
            </w:pPr>
          </w:p>
          <w:p w:rsidR="00F02183" w:rsidRDefault="00F02183">
            <w:pPr>
              <w:pStyle w:val="TableParagraph"/>
              <w:rPr>
                <w:b/>
                <w:i/>
                <w:sz w:val="24"/>
              </w:rPr>
            </w:pPr>
          </w:p>
          <w:p w:rsidR="00F02183" w:rsidRDefault="00F02183">
            <w:pPr>
              <w:pStyle w:val="TableParagraph"/>
              <w:rPr>
                <w:b/>
                <w:i/>
                <w:sz w:val="24"/>
              </w:rPr>
            </w:pPr>
          </w:p>
          <w:p w:rsidR="00F02183" w:rsidRDefault="00C070F7">
            <w:pPr>
              <w:pStyle w:val="TableParagraph"/>
              <w:spacing w:before="172"/>
              <w:ind w:left="10"/>
              <w:jc w:val="center"/>
            </w:pPr>
            <w:r>
              <w:t>6</w:t>
            </w:r>
          </w:p>
        </w:tc>
        <w:tc>
          <w:tcPr>
            <w:tcW w:w="1505" w:type="dxa"/>
            <w:vMerge w:val="restart"/>
          </w:tcPr>
          <w:p w:rsidR="00F02183" w:rsidRDefault="00F02183">
            <w:pPr>
              <w:pStyle w:val="TableParagraph"/>
              <w:rPr>
                <w:b/>
                <w:i/>
                <w:sz w:val="24"/>
              </w:rPr>
            </w:pPr>
          </w:p>
          <w:p w:rsidR="00F02183" w:rsidRDefault="00F02183">
            <w:pPr>
              <w:pStyle w:val="TableParagraph"/>
              <w:rPr>
                <w:b/>
                <w:i/>
                <w:sz w:val="24"/>
              </w:rPr>
            </w:pPr>
          </w:p>
          <w:p w:rsidR="00F02183" w:rsidRDefault="00F02183">
            <w:pPr>
              <w:pStyle w:val="TableParagraph"/>
              <w:rPr>
                <w:b/>
                <w:i/>
                <w:sz w:val="24"/>
              </w:rPr>
            </w:pPr>
          </w:p>
          <w:p w:rsidR="00F02183" w:rsidRDefault="00C070F7">
            <w:pPr>
              <w:pStyle w:val="TableParagraph"/>
              <w:spacing w:before="172"/>
              <w:ind w:left="446"/>
            </w:pPr>
            <w:r>
              <w:t>TOTO</w:t>
            </w:r>
          </w:p>
        </w:tc>
        <w:tc>
          <w:tcPr>
            <w:tcW w:w="1505" w:type="dxa"/>
          </w:tcPr>
          <w:p w:rsidR="00F02183" w:rsidRDefault="00C070F7">
            <w:pPr>
              <w:pStyle w:val="TableParagraph"/>
              <w:spacing w:line="250" w:lineRule="exact"/>
              <w:ind w:left="506"/>
            </w:pPr>
            <w:r>
              <w:t>2014</w:t>
            </w:r>
          </w:p>
        </w:tc>
        <w:tc>
          <w:tcPr>
            <w:tcW w:w="1558" w:type="dxa"/>
          </w:tcPr>
          <w:p w:rsidR="00F02183" w:rsidRDefault="00C070F7">
            <w:pPr>
              <w:pStyle w:val="TableParagraph"/>
              <w:spacing w:line="250" w:lineRule="exact"/>
              <w:ind w:right="428"/>
              <w:jc w:val="right"/>
            </w:pPr>
            <w:r>
              <w:t>210,85</w:t>
            </w:r>
          </w:p>
        </w:tc>
        <w:tc>
          <w:tcPr>
            <w:tcW w:w="2124" w:type="dxa"/>
            <w:vMerge w:val="restart"/>
          </w:tcPr>
          <w:p w:rsidR="00F02183" w:rsidRDefault="00F02183">
            <w:pPr>
              <w:pStyle w:val="TableParagraph"/>
              <w:rPr>
                <w:b/>
                <w:i/>
                <w:sz w:val="24"/>
              </w:rPr>
            </w:pPr>
          </w:p>
          <w:p w:rsidR="00F02183" w:rsidRDefault="00F02183">
            <w:pPr>
              <w:pStyle w:val="TableParagraph"/>
              <w:rPr>
                <w:b/>
                <w:i/>
                <w:sz w:val="24"/>
              </w:rPr>
            </w:pPr>
          </w:p>
          <w:p w:rsidR="00F02183" w:rsidRDefault="00F02183">
            <w:pPr>
              <w:pStyle w:val="TableParagraph"/>
              <w:rPr>
                <w:b/>
                <w:i/>
                <w:sz w:val="24"/>
              </w:rPr>
            </w:pPr>
          </w:p>
          <w:p w:rsidR="00F02183" w:rsidRDefault="00C070F7">
            <w:pPr>
              <w:pStyle w:val="TableParagraph"/>
              <w:spacing w:before="172"/>
              <w:ind w:left="663"/>
            </w:pPr>
            <w:r>
              <w:t>962,294</w:t>
            </w:r>
          </w:p>
        </w:tc>
      </w:tr>
      <w:tr w:rsidR="00F02183">
        <w:trPr>
          <w:trHeight w:val="489"/>
        </w:trPr>
        <w:tc>
          <w:tcPr>
            <w:tcW w:w="535" w:type="dxa"/>
            <w:vMerge/>
            <w:tcBorders>
              <w:top w:val="nil"/>
            </w:tcBorders>
          </w:tcPr>
          <w:p w:rsidR="00F02183" w:rsidRDefault="00F02183">
            <w:pPr>
              <w:rPr>
                <w:sz w:val="2"/>
                <w:szCs w:val="2"/>
              </w:rPr>
            </w:pPr>
          </w:p>
        </w:tc>
        <w:tc>
          <w:tcPr>
            <w:tcW w:w="1505" w:type="dxa"/>
            <w:vMerge/>
            <w:tcBorders>
              <w:top w:val="nil"/>
            </w:tcBorders>
          </w:tcPr>
          <w:p w:rsidR="00F02183" w:rsidRDefault="00F02183">
            <w:pPr>
              <w:rPr>
                <w:sz w:val="2"/>
                <w:szCs w:val="2"/>
              </w:rPr>
            </w:pPr>
          </w:p>
        </w:tc>
        <w:tc>
          <w:tcPr>
            <w:tcW w:w="1505" w:type="dxa"/>
          </w:tcPr>
          <w:p w:rsidR="00F02183" w:rsidRDefault="00C070F7">
            <w:pPr>
              <w:pStyle w:val="TableParagraph"/>
              <w:spacing w:line="250" w:lineRule="exact"/>
              <w:ind w:left="506"/>
            </w:pPr>
            <w:r>
              <w:t>2015</w:t>
            </w:r>
          </w:p>
        </w:tc>
        <w:tc>
          <w:tcPr>
            <w:tcW w:w="1558" w:type="dxa"/>
          </w:tcPr>
          <w:p w:rsidR="00F02183" w:rsidRDefault="00C070F7">
            <w:pPr>
              <w:pStyle w:val="TableParagraph"/>
              <w:spacing w:line="250" w:lineRule="exact"/>
              <w:ind w:right="428"/>
              <w:jc w:val="right"/>
            </w:pPr>
            <w:r>
              <w:t>240,67</w:t>
            </w:r>
          </w:p>
        </w:tc>
        <w:tc>
          <w:tcPr>
            <w:tcW w:w="2124" w:type="dxa"/>
            <w:vMerge/>
            <w:tcBorders>
              <w:top w:val="nil"/>
            </w:tcBorders>
          </w:tcPr>
          <w:p w:rsidR="00F02183" w:rsidRDefault="00F02183">
            <w:pPr>
              <w:rPr>
                <w:sz w:val="2"/>
                <w:szCs w:val="2"/>
              </w:rPr>
            </w:pPr>
          </w:p>
        </w:tc>
      </w:tr>
      <w:tr w:rsidR="00F02183">
        <w:trPr>
          <w:trHeight w:val="491"/>
        </w:trPr>
        <w:tc>
          <w:tcPr>
            <w:tcW w:w="535" w:type="dxa"/>
            <w:vMerge/>
            <w:tcBorders>
              <w:top w:val="nil"/>
            </w:tcBorders>
          </w:tcPr>
          <w:p w:rsidR="00F02183" w:rsidRDefault="00F02183">
            <w:pPr>
              <w:rPr>
                <w:sz w:val="2"/>
                <w:szCs w:val="2"/>
              </w:rPr>
            </w:pPr>
          </w:p>
        </w:tc>
        <w:tc>
          <w:tcPr>
            <w:tcW w:w="1505" w:type="dxa"/>
            <w:vMerge/>
            <w:tcBorders>
              <w:top w:val="nil"/>
            </w:tcBorders>
          </w:tcPr>
          <w:p w:rsidR="00F02183" w:rsidRDefault="00F02183">
            <w:pPr>
              <w:rPr>
                <w:sz w:val="2"/>
                <w:szCs w:val="2"/>
              </w:rPr>
            </w:pPr>
          </w:p>
        </w:tc>
        <w:tc>
          <w:tcPr>
            <w:tcW w:w="1505" w:type="dxa"/>
          </w:tcPr>
          <w:p w:rsidR="00F02183" w:rsidRDefault="00C070F7">
            <w:pPr>
              <w:pStyle w:val="TableParagraph"/>
              <w:ind w:left="506"/>
            </w:pPr>
            <w:r>
              <w:t>2016</w:t>
            </w:r>
          </w:p>
        </w:tc>
        <w:tc>
          <w:tcPr>
            <w:tcW w:w="1558" w:type="dxa"/>
          </w:tcPr>
          <w:p w:rsidR="00F02183" w:rsidRDefault="00C070F7">
            <w:pPr>
              <w:pStyle w:val="TableParagraph"/>
              <w:ind w:right="428"/>
              <w:jc w:val="right"/>
            </w:pPr>
            <w:r>
              <w:t>218,99</w:t>
            </w:r>
          </w:p>
        </w:tc>
        <w:tc>
          <w:tcPr>
            <w:tcW w:w="2124" w:type="dxa"/>
            <w:vMerge/>
            <w:tcBorders>
              <w:top w:val="nil"/>
            </w:tcBorders>
          </w:tcPr>
          <w:p w:rsidR="00F02183" w:rsidRDefault="00F02183">
            <w:pPr>
              <w:rPr>
                <w:sz w:val="2"/>
                <w:szCs w:val="2"/>
              </w:rPr>
            </w:pPr>
          </w:p>
        </w:tc>
      </w:tr>
      <w:tr w:rsidR="00F02183">
        <w:trPr>
          <w:trHeight w:val="491"/>
        </w:trPr>
        <w:tc>
          <w:tcPr>
            <w:tcW w:w="535" w:type="dxa"/>
            <w:vMerge/>
            <w:tcBorders>
              <w:top w:val="nil"/>
            </w:tcBorders>
          </w:tcPr>
          <w:p w:rsidR="00F02183" w:rsidRDefault="00F02183">
            <w:pPr>
              <w:rPr>
                <w:sz w:val="2"/>
                <w:szCs w:val="2"/>
              </w:rPr>
            </w:pPr>
          </w:p>
        </w:tc>
        <w:tc>
          <w:tcPr>
            <w:tcW w:w="1505" w:type="dxa"/>
            <w:vMerge/>
            <w:tcBorders>
              <w:top w:val="nil"/>
            </w:tcBorders>
          </w:tcPr>
          <w:p w:rsidR="00F02183" w:rsidRDefault="00F02183">
            <w:pPr>
              <w:rPr>
                <w:sz w:val="2"/>
                <w:szCs w:val="2"/>
              </w:rPr>
            </w:pPr>
          </w:p>
        </w:tc>
        <w:tc>
          <w:tcPr>
            <w:tcW w:w="1505" w:type="dxa"/>
          </w:tcPr>
          <w:p w:rsidR="00F02183" w:rsidRDefault="00C070F7">
            <w:pPr>
              <w:pStyle w:val="TableParagraph"/>
              <w:spacing w:line="250" w:lineRule="exact"/>
              <w:ind w:left="506"/>
            </w:pPr>
            <w:r>
              <w:t>2017</w:t>
            </w:r>
          </w:p>
        </w:tc>
        <w:tc>
          <w:tcPr>
            <w:tcW w:w="1558" w:type="dxa"/>
          </w:tcPr>
          <w:p w:rsidR="00F02183" w:rsidRDefault="00C070F7">
            <w:pPr>
              <w:pStyle w:val="TableParagraph"/>
              <w:spacing w:line="250" w:lineRule="exact"/>
              <w:ind w:right="428"/>
              <w:jc w:val="right"/>
            </w:pPr>
            <w:r>
              <w:t>229,55</w:t>
            </w:r>
          </w:p>
        </w:tc>
        <w:tc>
          <w:tcPr>
            <w:tcW w:w="2124" w:type="dxa"/>
            <w:vMerge/>
            <w:tcBorders>
              <w:top w:val="nil"/>
            </w:tcBorders>
          </w:tcPr>
          <w:p w:rsidR="00F02183" w:rsidRDefault="00F02183">
            <w:pPr>
              <w:rPr>
                <w:sz w:val="2"/>
                <w:szCs w:val="2"/>
              </w:rPr>
            </w:pPr>
          </w:p>
        </w:tc>
      </w:tr>
      <w:tr w:rsidR="00F02183">
        <w:trPr>
          <w:trHeight w:val="491"/>
        </w:trPr>
        <w:tc>
          <w:tcPr>
            <w:tcW w:w="535" w:type="dxa"/>
            <w:vMerge/>
            <w:tcBorders>
              <w:top w:val="nil"/>
            </w:tcBorders>
          </w:tcPr>
          <w:p w:rsidR="00F02183" w:rsidRDefault="00F02183">
            <w:pPr>
              <w:rPr>
                <w:sz w:val="2"/>
                <w:szCs w:val="2"/>
              </w:rPr>
            </w:pPr>
          </w:p>
        </w:tc>
        <w:tc>
          <w:tcPr>
            <w:tcW w:w="1505" w:type="dxa"/>
            <w:vMerge/>
            <w:tcBorders>
              <w:top w:val="nil"/>
            </w:tcBorders>
          </w:tcPr>
          <w:p w:rsidR="00F02183" w:rsidRDefault="00F02183">
            <w:pPr>
              <w:rPr>
                <w:sz w:val="2"/>
                <w:szCs w:val="2"/>
              </w:rPr>
            </w:pPr>
          </w:p>
        </w:tc>
        <w:tc>
          <w:tcPr>
            <w:tcW w:w="1505" w:type="dxa"/>
          </w:tcPr>
          <w:p w:rsidR="00F02183" w:rsidRDefault="00C070F7">
            <w:pPr>
              <w:pStyle w:val="TableParagraph"/>
              <w:spacing w:line="250" w:lineRule="exact"/>
              <w:ind w:left="506"/>
            </w:pPr>
            <w:r>
              <w:t>2018</w:t>
            </w:r>
          </w:p>
        </w:tc>
        <w:tc>
          <w:tcPr>
            <w:tcW w:w="1558" w:type="dxa"/>
          </w:tcPr>
          <w:p w:rsidR="00F02183" w:rsidRDefault="00C070F7">
            <w:pPr>
              <w:pStyle w:val="TableParagraph"/>
              <w:spacing w:line="250" w:lineRule="exact"/>
              <w:ind w:right="428"/>
              <w:jc w:val="right"/>
            </w:pPr>
            <w:r>
              <w:t>311,17</w:t>
            </w:r>
          </w:p>
        </w:tc>
        <w:tc>
          <w:tcPr>
            <w:tcW w:w="2124" w:type="dxa"/>
            <w:vMerge/>
            <w:tcBorders>
              <w:top w:val="nil"/>
            </w:tcBorders>
          </w:tcPr>
          <w:p w:rsidR="00F02183" w:rsidRDefault="00F02183">
            <w:pPr>
              <w:rPr>
                <w:sz w:val="2"/>
                <w:szCs w:val="2"/>
              </w:rPr>
            </w:pPr>
          </w:p>
        </w:tc>
      </w:tr>
    </w:tbl>
    <w:p w:rsidR="00F02183" w:rsidRDefault="00C070F7">
      <w:pPr>
        <w:pStyle w:val="BodyText"/>
        <w:ind w:left="1154"/>
      </w:pPr>
      <w:r>
        <w:t>Sumber: data diolah tahun 2019</w:t>
      </w:r>
    </w:p>
    <w:p w:rsidR="00F02183" w:rsidRDefault="00F02183">
      <w:pPr>
        <w:pStyle w:val="BodyText"/>
        <w:rPr>
          <w:sz w:val="24"/>
        </w:rPr>
      </w:pPr>
    </w:p>
    <w:p w:rsidR="00F02183" w:rsidRDefault="00C070F7">
      <w:pPr>
        <w:pStyle w:val="BodyText"/>
        <w:spacing w:before="174" w:line="480" w:lineRule="auto"/>
        <w:ind w:left="1015" w:right="656" w:firstLine="707"/>
        <w:jc w:val="both"/>
      </w:pPr>
      <w:r>
        <w:t xml:space="preserve">Berdasarkan tabel 4.2 menjelaskan bahwa </w:t>
      </w:r>
      <w:r>
        <w:rPr>
          <w:i/>
        </w:rPr>
        <w:t xml:space="preserve">Current Ratio </w:t>
      </w:r>
      <w:r>
        <w:t xml:space="preserve">untuk 6 perusahaan yang terdaftar di Bursa Efek Indonesia sealama 5 tahun terakhir menunjukkan bahwa nilai </w:t>
      </w:r>
      <w:r>
        <w:rPr>
          <w:i/>
        </w:rPr>
        <w:t>Current Ratio</w:t>
      </w:r>
      <w:r>
        <w:t>, dapat dihitung dengan membagikan aktiva lancar dengan passive lancar dikalikan 1</w:t>
      </w:r>
      <w:r>
        <w:t xml:space="preserve">00%. Mendesterikan perusahaan yang memiliki </w:t>
      </w:r>
      <w:r>
        <w:rPr>
          <w:i/>
        </w:rPr>
        <w:t>Current Ratio</w:t>
      </w:r>
      <w:r>
        <w:t xml:space="preserve">te rendah adalah PT. Inti Keramik Alam Asri IndustriTbk., yaitu sebesar 53,298 sedangkan perusahaan yang memiliki </w:t>
      </w:r>
      <w:r>
        <w:rPr>
          <w:i/>
        </w:rPr>
        <w:t xml:space="preserve">Current Ratio </w:t>
      </w:r>
      <w:r>
        <w:t>tertinggi adalah PT. Asahimas Flat GlassTbk., yaitu sebesar 312,914.</w:t>
      </w:r>
    </w:p>
    <w:p w:rsidR="00F02183" w:rsidRDefault="00C070F7">
      <w:pPr>
        <w:pStyle w:val="ListParagraph"/>
        <w:numPr>
          <w:ilvl w:val="2"/>
          <w:numId w:val="10"/>
        </w:numPr>
        <w:tabs>
          <w:tab w:val="left" w:pos="1721"/>
          <w:tab w:val="left" w:pos="1722"/>
        </w:tabs>
        <w:spacing w:line="249" w:lineRule="exact"/>
        <w:ind w:left="1721" w:hanging="721"/>
        <w:rPr>
          <w:b/>
        </w:rPr>
      </w:pPr>
      <w:r>
        <w:rPr>
          <w:b/>
          <w:i/>
        </w:rPr>
        <w:t>Re</w:t>
      </w:r>
      <w:r>
        <w:rPr>
          <w:b/>
          <w:i/>
        </w:rPr>
        <w:t>turn</w:t>
      </w:r>
      <w:r>
        <w:rPr>
          <w:b/>
          <w:i/>
          <w:spacing w:val="-1"/>
        </w:rPr>
        <w:t xml:space="preserve"> </w:t>
      </w:r>
      <w:r>
        <w:rPr>
          <w:b/>
        </w:rPr>
        <w:t>Saham</w:t>
      </w:r>
    </w:p>
    <w:p w:rsidR="00F02183" w:rsidRDefault="00F02183">
      <w:pPr>
        <w:pStyle w:val="BodyText"/>
        <w:rPr>
          <w:b/>
        </w:rPr>
      </w:pPr>
    </w:p>
    <w:p w:rsidR="00F02183" w:rsidRDefault="00C070F7">
      <w:pPr>
        <w:pStyle w:val="Heading5"/>
        <w:ind w:left="3249" w:right="2468"/>
        <w:jc w:val="center"/>
      </w:pPr>
      <w:r>
        <w:t>Tabel 4.3</w:t>
      </w:r>
    </w:p>
    <w:p w:rsidR="00F02183" w:rsidRDefault="00C070F7">
      <w:pPr>
        <w:spacing w:before="2"/>
        <w:ind w:left="1741" w:right="733"/>
        <w:jc w:val="center"/>
        <w:rPr>
          <w:b/>
        </w:rPr>
      </w:pPr>
      <w:r>
        <w:rPr>
          <w:b/>
        </w:rPr>
        <w:t xml:space="preserve">Hasil Perhitungan </w:t>
      </w:r>
      <w:r>
        <w:rPr>
          <w:b/>
          <w:i/>
        </w:rPr>
        <w:t xml:space="preserve">Return </w:t>
      </w:r>
      <w:r>
        <w:rPr>
          <w:b/>
        </w:rPr>
        <w:t>Saham</w:t>
      </w:r>
    </w:p>
    <w:p w:rsidR="00F02183" w:rsidRDefault="00F02183">
      <w:pPr>
        <w:pStyle w:val="BodyText"/>
        <w:rPr>
          <w:b/>
          <w:sz w:val="21"/>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1484"/>
        <w:gridCol w:w="1302"/>
        <w:gridCol w:w="1801"/>
        <w:gridCol w:w="2339"/>
      </w:tblGrid>
      <w:tr w:rsidR="00F02183">
        <w:trPr>
          <w:trHeight w:val="491"/>
        </w:trPr>
        <w:tc>
          <w:tcPr>
            <w:tcW w:w="874" w:type="dxa"/>
          </w:tcPr>
          <w:p w:rsidR="00F02183" w:rsidRDefault="00C070F7">
            <w:pPr>
              <w:pStyle w:val="TableParagraph"/>
              <w:spacing w:line="248" w:lineRule="exact"/>
              <w:ind w:left="269" w:right="261"/>
              <w:jc w:val="center"/>
              <w:rPr>
                <w:b/>
              </w:rPr>
            </w:pPr>
            <w:r>
              <w:rPr>
                <w:b/>
              </w:rPr>
              <w:t>No</w:t>
            </w:r>
          </w:p>
        </w:tc>
        <w:tc>
          <w:tcPr>
            <w:tcW w:w="1484" w:type="dxa"/>
          </w:tcPr>
          <w:p w:rsidR="00F02183" w:rsidRDefault="00C070F7">
            <w:pPr>
              <w:pStyle w:val="TableParagraph"/>
              <w:spacing w:line="248" w:lineRule="exact"/>
              <w:ind w:left="139" w:right="132"/>
              <w:jc w:val="center"/>
              <w:rPr>
                <w:b/>
              </w:rPr>
            </w:pPr>
            <w:r>
              <w:rPr>
                <w:b/>
              </w:rPr>
              <w:t>Peusahaan</w:t>
            </w:r>
          </w:p>
        </w:tc>
        <w:tc>
          <w:tcPr>
            <w:tcW w:w="1302" w:type="dxa"/>
          </w:tcPr>
          <w:p w:rsidR="00F02183" w:rsidRDefault="00C070F7">
            <w:pPr>
              <w:pStyle w:val="TableParagraph"/>
              <w:spacing w:line="248" w:lineRule="exact"/>
              <w:ind w:left="296" w:right="295"/>
              <w:jc w:val="center"/>
              <w:rPr>
                <w:b/>
              </w:rPr>
            </w:pPr>
            <w:r>
              <w:rPr>
                <w:b/>
              </w:rPr>
              <w:t>Tahun</w:t>
            </w:r>
          </w:p>
        </w:tc>
        <w:tc>
          <w:tcPr>
            <w:tcW w:w="1801" w:type="dxa"/>
          </w:tcPr>
          <w:p w:rsidR="00F02183" w:rsidRDefault="00C070F7">
            <w:pPr>
              <w:pStyle w:val="TableParagraph"/>
              <w:spacing w:line="248" w:lineRule="exact"/>
              <w:ind w:left="131" w:right="128"/>
              <w:jc w:val="center"/>
              <w:rPr>
                <w:b/>
              </w:rPr>
            </w:pPr>
            <w:r>
              <w:rPr>
                <w:b/>
                <w:i/>
              </w:rPr>
              <w:t xml:space="preserve">Return </w:t>
            </w:r>
            <w:r>
              <w:rPr>
                <w:b/>
              </w:rPr>
              <w:t>Saham</w:t>
            </w:r>
          </w:p>
        </w:tc>
        <w:tc>
          <w:tcPr>
            <w:tcW w:w="2339" w:type="dxa"/>
          </w:tcPr>
          <w:p w:rsidR="00F02183" w:rsidRDefault="00C070F7">
            <w:pPr>
              <w:pStyle w:val="TableParagraph"/>
              <w:spacing w:line="248" w:lineRule="exact"/>
              <w:ind w:left="633" w:right="629"/>
              <w:jc w:val="center"/>
              <w:rPr>
                <w:b/>
              </w:rPr>
            </w:pPr>
            <w:r>
              <w:rPr>
                <w:b/>
              </w:rPr>
              <w:t>Rata-Rata</w:t>
            </w:r>
          </w:p>
        </w:tc>
      </w:tr>
      <w:tr w:rsidR="00F02183">
        <w:trPr>
          <w:trHeight w:val="491"/>
        </w:trPr>
        <w:tc>
          <w:tcPr>
            <w:tcW w:w="874" w:type="dxa"/>
            <w:vMerge w:val="restart"/>
          </w:tcPr>
          <w:p w:rsidR="00F02183" w:rsidRDefault="00F02183">
            <w:pPr>
              <w:pStyle w:val="TableParagraph"/>
              <w:rPr>
                <w:b/>
                <w:sz w:val="24"/>
              </w:rPr>
            </w:pPr>
          </w:p>
          <w:p w:rsidR="00F02183" w:rsidRDefault="00F02183">
            <w:pPr>
              <w:pStyle w:val="TableParagraph"/>
              <w:rPr>
                <w:b/>
                <w:sz w:val="24"/>
              </w:rPr>
            </w:pPr>
          </w:p>
          <w:p w:rsidR="00F02183" w:rsidRDefault="00F02183">
            <w:pPr>
              <w:pStyle w:val="TableParagraph"/>
              <w:rPr>
                <w:b/>
                <w:sz w:val="24"/>
              </w:rPr>
            </w:pPr>
          </w:p>
          <w:p w:rsidR="00F02183" w:rsidRDefault="00C070F7">
            <w:pPr>
              <w:pStyle w:val="TableParagraph"/>
              <w:spacing w:before="172"/>
              <w:ind w:left="7"/>
              <w:jc w:val="center"/>
            </w:pPr>
            <w:r>
              <w:t>1</w:t>
            </w:r>
          </w:p>
        </w:tc>
        <w:tc>
          <w:tcPr>
            <w:tcW w:w="1484" w:type="dxa"/>
            <w:vMerge w:val="restart"/>
          </w:tcPr>
          <w:p w:rsidR="00F02183" w:rsidRDefault="00F02183">
            <w:pPr>
              <w:pStyle w:val="TableParagraph"/>
              <w:rPr>
                <w:b/>
                <w:sz w:val="24"/>
              </w:rPr>
            </w:pPr>
          </w:p>
          <w:p w:rsidR="00F02183" w:rsidRDefault="00F02183">
            <w:pPr>
              <w:pStyle w:val="TableParagraph"/>
              <w:rPr>
                <w:b/>
                <w:sz w:val="24"/>
              </w:rPr>
            </w:pPr>
          </w:p>
          <w:p w:rsidR="00F02183" w:rsidRDefault="00F02183">
            <w:pPr>
              <w:pStyle w:val="TableParagraph"/>
              <w:rPr>
                <w:b/>
                <w:sz w:val="24"/>
              </w:rPr>
            </w:pPr>
          </w:p>
          <w:p w:rsidR="00F02183" w:rsidRDefault="00C070F7">
            <w:pPr>
              <w:pStyle w:val="TableParagraph"/>
              <w:spacing w:before="172"/>
              <w:ind w:left="421"/>
            </w:pPr>
            <w:r>
              <w:t>AMFG</w:t>
            </w:r>
          </w:p>
        </w:tc>
        <w:tc>
          <w:tcPr>
            <w:tcW w:w="1302" w:type="dxa"/>
          </w:tcPr>
          <w:p w:rsidR="00F02183" w:rsidRDefault="00C070F7">
            <w:pPr>
              <w:pStyle w:val="TableParagraph"/>
              <w:spacing w:line="250" w:lineRule="exact"/>
              <w:ind w:left="296" w:right="291"/>
              <w:jc w:val="center"/>
            </w:pPr>
            <w:r>
              <w:t>2014</w:t>
            </w:r>
          </w:p>
        </w:tc>
        <w:tc>
          <w:tcPr>
            <w:tcW w:w="1801" w:type="dxa"/>
          </w:tcPr>
          <w:p w:rsidR="00F02183" w:rsidRDefault="00C070F7">
            <w:pPr>
              <w:pStyle w:val="TableParagraph"/>
              <w:spacing w:line="250" w:lineRule="exact"/>
              <w:ind w:left="131" w:right="126"/>
              <w:jc w:val="center"/>
            </w:pPr>
            <w:r>
              <w:t>0,15</w:t>
            </w:r>
          </w:p>
        </w:tc>
        <w:tc>
          <w:tcPr>
            <w:tcW w:w="2339" w:type="dxa"/>
            <w:vMerge w:val="restart"/>
          </w:tcPr>
          <w:p w:rsidR="00F02183" w:rsidRDefault="00F02183">
            <w:pPr>
              <w:pStyle w:val="TableParagraph"/>
              <w:rPr>
                <w:b/>
                <w:sz w:val="24"/>
              </w:rPr>
            </w:pPr>
          </w:p>
          <w:p w:rsidR="00F02183" w:rsidRDefault="00F02183">
            <w:pPr>
              <w:pStyle w:val="TableParagraph"/>
              <w:rPr>
                <w:b/>
                <w:sz w:val="24"/>
              </w:rPr>
            </w:pPr>
          </w:p>
          <w:p w:rsidR="00F02183" w:rsidRDefault="00F02183">
            <w:pPr>
              <w:pStyle w:val="TableParagraph"/>
              <w:rPr>
                <w:b/>
                <w:sz w:val="24"/>
              </w:rPr>
            </w:pPr>
          </w:p>
          <w:p w:rsidR="00F02183" w:rsidRDefault="00C070F7">
            <w:pPr>
              <w:pStyle w:val="TableParagraph"/>
              <w:spacing w:before="172"/>
              <w:ind w:left="629" w:right="629"/>
              <w:jc w:val="center"/>
            </w:pPr>
            <w:r>
              <w:t>-0,1916</w:t>
            </w:r>
          </w:p>
        </w:tc>
      </w:tr>
      <w:tr w:rsidR="00F02183">
        <w:trPr>
          <w:trHeight w:val="489"/>
        </w:trPr>
        <w:tc>
          <w:tcPr>
            <w:tcW w:w="874" w:type="dxa"/>
            <w:vMerge/>
            <w:tcBorders>
              <w:top w:val="nil"/>
            </w:tcBorders>
          </w:tcPr>
          <w:p w:rsidR="00F02183" w:rsidRDefault="00F02183">
            <w:pPr>
              <w:rPr>
                <w:sz w:val="2"/>
                <w:szCs w:val="2"/>
              </w:rPr>
            </w:pPr>
          </w:p>
        </w:tc>
        <w:tc>
          <w:tcPr>
            <w:tcW w:w="1484" w:type="dxa"/>
            <w:vMerge/>
            <w:tcBorders>
              <w:top w:val="nil"/>
            </w:tcBorders>
          </w:tcPr>
          <w:p w:rsidR="00F02183" w:rsidRDefault="00F02183">
            <w:pPr>
              <w:rPr>
                <w:sz w:val="2"/>
                <w:szCs w:val="2"/>
              </w:rPr>
            </w:pPr>
          </w:p>
        </w:tc>
        <w:tc>
          <w:tcPr>
            <w:tcW w:w="1302" w:type="dxa"/>
          </w:tcPr>
          <w:p w:rsidR="00F02183" w:rsidRDefault="00C070F7">
            <w:pPr>
              <w:pStyle w:val="TableParagraph"/>
              <w:spacing w:line="250" w:lineRule="exact"/>
              <w:ind w:left="296" w:right="291"/>
              <w:jc w:val="center"/>
            </w:pPr>
            <w:r>
              <w:t>2015</w:t>
            </w:r>
          </w:p>
        </w:tc>
        <w:tc>
          <w:tcPr>
            <w:tcW w:w="1801" w:type="dxa"/>
          </w:tcPr>
          <w:p w:rsidR="00F02183" w:rsidRDefault="00C070F7">
            <w:pPr>
              <w:pStyle w:val="TableParagraph"/>
              <w:spacing w:line="250" w:lineRule="exact"/>
              <w:ind w:left="131" w:right="126"/>
              <w:jc w:val="center"/>
            </w:pPr>
            <w:r>
              <w:t>-0,186</w:t>
            </w:r>
          </w:p>
        </w:tc>
        <w:tc>
          <w:tcPr>
            <w:tcW w:w="2339" w:type="dxa"/>
            <w:vMerge/>
            <w:tcBorders>
              <w:top w:val="nil"/>
            </w:tcBorders>
          </w:tcPr>
          <w:p w:rsidR="00F02183" w:rsidRDefault="00F02183">
            <w:pPr>
              <w:rPr>
                <w:sz w:val="2"/>
                <w:szCs w:val="2"/>
              </w:rPr>
            </w:pPr>
          </w:p>
        </w:tc>
      </w:tr>
      <w:tr w:rsidR="00F02183">
        <w:trPr>
          <w:trHeight w:val="491"/>
        </w:trPr>
        <w:tc>
          <w:tcPr>
            <w:tcW w:w="874" w:type="dxa"/>
            <w:vMerge/>
            <w:tcBorders>
              <w:top w:val="nil"/>
            </w:tcBorders>
          </w:tcPr>
          <w:p w:rsidR="00F02183" w:rsidRDefault="00F02183">
            <w:pPr>
              <w:rPr>
                <w:sz w:val="2"/>
                <w:szCs w:val="2"/>
              </w:rPr>
            </w:pPr>
          </w:p>
        </w:tc>
        <w:tc>
          <w:tcPr>
            <w:tcW w:w="1484" w:type="dxa"/>
            <w:vMerge/>
            <w:tcBorders>
              <w:top w:val="nil"/>
            </w:tcBorders>
          </w:tcPr>
          <w:p w:rsidR="00F02183" w:rsidRDefault="00F02183">
            <w:pPr>
              <w:rPr>
                <w:sz w:val="2"/>
                <w:szCs w:val="2"/>
              </w:rPr>
            </w:pPr>
          </w:p>
        </w:tc>
        <w:tc>
          <w:tcPr>
            <w:tcW w:w="1302" w:type="dxa"/>
          </w:tcPr>
          <w:p w:rsidR="00F02183" w:rsidRDefault="00C070F7">
            <w:pPr>
              <w:pStyle w:val="TableParagraph"/>
              <w:ind w:left="296" w:right="291"/>
              <w:jc w:val="center"/>
            </w:pPr>
            <w:r>
              <w:t>2016</w:t>
            </w:r>
          </w:p>
        </w:tc>
        <w:tc>
          <w:tcPr>
            <w:tcW w:w="1801" w:type="dxa"/>
          </w:tcPr>
          <w:p w:rsidR="00F02183" w:rsidRDefault="00C070F7">
            <w:pPr>
              <w:pStyle w:val="TableParagraph"/>
              <w:ind w:left="131" w:right="128"/>
              <w:jc w:val="center"/>
            </w:pPr>
            <w:r>
              <w:t>0,023</w:t>
            </w:r>
          </w:p>
        </w:tc>
        <w:tc>
          <w:tcPr>
            <w:tcW w:w="2339" w:type="dxa"/>
            <w:vMerge/>
            <w:tcBorders>
              <w:top w:val="nil"/>
            </w:tcBorders>
          </w:tcPr>
          <w:p w:rsidR="00F02183" w:rsidRDefault="00F02183">
            <w:pPr>
              <w:rPr>
                <w:sz w:val="2"/>
                <w:szCs w:val="2"/>
              </w:rPr>
            </w:pPr>
          </w:p>
        </w:tc>
      </w:tr>
      <w:tr w:rsidR="00F02183">
        <w:trPr>
          <w:trHeight w:val="491"/>
        </w:trPr>
        <w:tc>
          <w:tcPr>
            <w:tcW w:w="874" w:type="dxa"/>
            <w:vMerge/>
            <w:tcBorders>
              <w:top w:val="nil"/>
            </w:tcBorders>
          </w:tcPr>
          <w:p w:rsidR="00F02183" w:rsidRDefault="00F02183">
            <w:pPr>
              <w:rPr>
                <w:sz w:val="2"/>
                <w:szCs w:val="2"/>
              </w:rPr>
            </w:pPr>
          </w:p>
        </w:tc>
        <w:tc>
          <w:tcPr>
            <w:tcW w:w="1484" w:type="dxa"/>
            <w:vMerge/>
            <w:tcBorders>
              <w:top w:val="nil"/>
            </w:tcBorders>
          </w:tcPr>
          <w:p w:rsidR="00F02183" w:rsidRDefault="00F02183">
            <w:pPr>
              <w:rPr>
                <w:sz w:val="2"/>
                <w:szCs w:val="2"/>
              </w:rPr>
            </w:pPr>
          </w:p>
        </w:tc>
        <w:tc>
          <w:tcPr>
            <w:tcW w:w="1302" w:type="dxa"/>
          </w:tcPr>
          <w:p w:rsidR="00F02183" w:rsidRDefault="00C070F7">
            <w:pPr>
              <w:pStyle w:val="TableParagraph"/>
              <w:spacing w:line="250" w:lineRule="exact"/>
              <w:ind w:left="296" w:right="291"/>
              <w:jc w:val="center"/>
            </w:pPr>
            <w:r>
              <w:t>2017</w:t>
            </w:r>
          </w:p>
        </w:tc>
        <w:tc>
          <w:tcPr>
            <w:tcW w:w="1801" w:type="dxa"/>
          </w:tcPr>
          <w:p w:rsidR="00F02183" w:rsidRDefault="00C070F7">
            <w:pPr>
              <w:pStyle w:val="TableParagraph"/>
              <w:spacing w:line="250" w:lineRule="exact"/>
              <w:ind w:left="131" w:right="126"/>
              <w:jc w:val="center"/>
            </w:pPr>
            <w:r>
              <w:t>-0,101</w:t>
            </w:r>
          </w:p>
        </w:tc>
        <w:tc>
          <w:tcPr>
            <w:tcW w:w="2339" w:type="dxa"/>
            <w:vMerge/>
            <w:tcBorders>
              <w:top w:val="nil"/>
            </w:tcBorders>
          </w:tcPr>
          <w:p w:rsidR="00F02183" w:rsidRDefault="00F02183">
            <w:pPr>
              <w:rPr>
                <w:sz w:val="2"/>
                <w:szCs w:val="2"/>
              </w:rPr>
            </w:pPr>
          </w:p>
        </w:tc>
      </w:tr>
      <w:tr w:rsidR="00F02183">
        <w:trPr>
          <w:trHeight w:val="491"/>
        </w:trPr>
        <w:tc>
          <w:tcPr>
            <w:tcW w:w="874" w:type="dxa"/>
            <w:vMerge/>
            <w:tcBorders>
              <w:top w:val="nil"/>
            </w:tcBorders>
          </w:tcPr>
          <w:p w:rsidR="00F02183" w:rsidRDefault="00F02183">
            <w:pPr>
              <w:rPr>
                <w:sz w:val="2"/>
                <w:szCs w:val="2"/>
              </w:rPr>
            </w:pPr>
          </w:p>
        </w:tc>
        <w:tc>
          <w:tcPr>
            <w:tcW w:w="1484" w:type="dxa"/>
            <w:vMerge/>
            <w:tcBorders>
              <w:top w:val="nil"/>
            </w:tcBorders>
          </w:tcPr>
          <w:p w:rsidR="00F02183" w:rsidRDefault="00F02183">
            <w:pPr>
              <w:rPr>
                <w:sz w:val="2"/>
                <w:szCs w:val="2"/>
              </w:rPr>
            </w:pPr>
          </w:p>
        </w:tc>
        <w:tc>
          <w:tcPr>
            <w:tcW w:w="1302" w:type="dxa"/>
          </w:tcPr>
          <w:p w:rsidR="00F02183" w:rsidRDefault="00C070F7">
            <w:pPr>
              <w:pStyle w:val="TableParagraph"/>
              <w:spacing w:line="250" w:lineRule="exact"/>
              <w:ind w:left="296" w:right="291"/>
              <w:jc w:val="center"/>
            </w:pPr>
            <w:r>
              <w:t>2018</w:t>
            </w:r>
          </w:p>
        </w:tc>
        <w:tc>
          <w:tcPr>
            <w:tcW w:w="1801" w:type="dxa"/>
          </w:tcPr>
          <w:p w:rsidR="00F02183" w:rsidRDefault="00C070F7">
            <w:pPr>
              <w:pStyle w:val="TableParagraph"/>
              <w:spacing w:line="250" w:lineRule="exact"/>
              <w:ind w:left="131" w:right="126"/>
              <w:jc w:val="center"/>
            </w:pPr>
            <w:r>
              <w:t>-0,388</w:t>
            </w:r>
          </w:p>
        </w:tc>
        <w:tc>
          <w:tcPr>
            <w:tcW w:w="2339" w:type="dxa"/>
            <w:vMerge/>
            <w:tcBorders>
              <w:top w:val="nil"/>
            </w:tcBorders>
          </w:tcPr>
          <w:p w:rsidR="00F02183" w:rsidRDefault="00F02183">
            <w:pPr>
              <w:rPr>
                <w:sz w:val="2"/>
                <w:szCs w:val="2"/>
              </w:rPr>
            </w:pPr>
          </w:p>
        </w:tc>
      </w:tr>
      <w:tr w:rsidR="00F02183">
        <w:trPr>
          <w:trHeight w:val="489"/>
        </w:trPr>
        <w:tc>
          <w:tcPr>
            <w:tcW w:w="874" w:type="dxa"/>
          </w:tcPr>
          <w:p w:rsidR="00F02183" w:rsidRDefault="00C070F7">
            <w:pPr>
              <w:pStyle w:val="TableParagraph"/>
              <w:spacing w:line="250" w:lineRule="exact"/>
              <w:ind w:left="7"/>
              <w:jc w:val="center"/>
            </w:pPr>
            <w:r>
              <w:t>2</w:t>
            </w:r>
          </w:p>
        </w:tc>
        <w:tc>
          <w:tcPr>
            <w:tcW w:w="1484" w:type="dxa"/>
          </w:tcPr>
          <w:p w:rsidR="00F02183" w:rsidRDefault="00C070F7">
            <w:pPr>
              <w:pStyle w:val="TableParagraph"/>
              <w:spacing w:line="250" w:lineRule="exact"/>
              <w:ind w:left="134" w:right="132"/>
              <w:jc w:val="center"/>
            </w:pPr>
            <w:r>
              <w:t>ARNA</w:t>
            </w:r>
          </w:p>
        </w:tc>
        <w:tc>
          <w:tcPr>
            <w:tcW w:w="1302" w:type="dxa"/>
          </w:tcPr>
          <w:p w:rsidR="00F02183" w:rsidRDefault="00C070F7">
            <w:pPr>
              <w:pStyle w:val="TableParagraph"/>
              <w:spacing w:line="250" w:lineRule="exact"/>
              <w:ind w:left="296" w:right="291"/>
              <w:jc w:val="center"/>
            </w:pPr>
            <w:r>
              <w:t>2014</w:t>
            </w:r>
          </w:p>
        </w:tc>
        <w:tc>
          <w:tcPr>
            <w:tcW w:w="1801" w:type="dxa"/>
          </w:tcPr>
          <w:p w:rsidR="00F02183" w:rsidRDefault="00C070F7">
            <w:pPr>
              <w:pStyle w:val="TableParagraph"/>
              <w:spacing w:line="250" w:lineRule="exact"/>
              <w:ind w:left="131" w:right="128"/>
              <w:jc w:val="center"/>
            </w:pPr>
            <w:r>
              <w:t>0,061</w:t>
            </w:r>
          </w:p>
        </w:tc>
        <w:tc>
          <w:tcPr>
            <w:tcW w:w="2339" w:type="dxa"/>
          </w:tcPr>
          <w:p w:rsidR="00F02183" w:rsidRDefault="00C070F7">
            <w:pPr>
              <w:pStyle w:val="TableParagraph"/>
              <w:spacing w:line="250" w:lineRule="exact"/>
              <w:ind w:left="629" w:right="629"/>
              <w:jc w:val="center"/>
            </w:pPr>
            <w:r>
              <w:t>-0,6204</w:t>
            </w:r>
          </w:p>
        </w:tc>
      </w:tr>
    </w:tbl>
    <w:p w:rsidR="00F02183" w:rsidRDefault="00F02183">
      <w:pPr>
        <w:spacing w:line="250" w:lineRule="exact"/>
        <w:jc w:val="center"/>
        <w:sectPr w:rsidR="00F02183">
          <w:pgSz w:w="11910" w:h="16840"/>
          <w:pgMar w:top="1000" w:right="1040" w:bottom="280" w:left="1680" w:header="768" w:footer="0" w:gutter="0"/>
          <w:cols w:space="720"/>
        </w:sectPr>
      </w:pPr>
    </w:p>
    <w:p w:rsidR="00F02183" w:rsidRDefault="00F02183">
      <w:pPr>
        <w:pStyle w:val="BodyText"/>
        <w:rPr>
          <w:b/>
          <w:sz w:val="20"/>
        </w:rPr>
      </w:pPr>
    </w:p>
    <w:p w:rsidR="00F02183" w:rsidRDefault="00F02183">
      <w:pPr>
        <w:pStyle w:val="BodyText"/>
        <w:rPr>
          <w:b/>
          <w:sz w:val="20"/>
        </w:rPr>
      </w:pPr>
    </w:p>
    <w:p w:rsidR="00F02183" w:rsidRDefault="00F02183">
      <w:pPr>
        <w:pStyle w:val="BodyText"/>
        <w:spacing w:before="10"/>
        <w:rPr>
          <w:b/>
          <w:sz w:val="19"/>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1484"/>
        <w:gridCol w:w="1302"/>
        <w:gridCol w:w="1801"/>
        <w:gridCol w:w="2339"/>
      </w:tblGrid>
      <w:tr w:rsidR="00F02183">
        <w:trPr>
          <w:trHeight w:val="489"/>
        </w:trPr>
        <w:tc>
          <w:tcPr>
            <w:tcW w:w="874" w:type="dxa"/>
            <w:vMerge w:val="restart"/>
            <w:tcBorders>
              <w:top w:val="nil"/>
            </w:tcBorders>
          </w:tcPr>
          <w:p w:rsidR="00F02183" w:rsidRDefault="00F02183">
            <w:pPr>
              <w:pStyle w:val="TableParagraph"/>
              <w:rPr>
                <w:rFonts w:ascii="Times New Roman"/>
              </w:rPr>
            </w:pPr>
          </w:p>
        </w:tc>
        <w:tc>
          <w:tcPr>
            <w:tcW w:w="1484" w:type="dxa"/>
            <w:vMerge w:val="restart"/>
            <w:tcBorders>
              <w:top w:val="nil"/>
            </w:tcBorders>
          </w:tcPr>
          <w:p w:rsidR="00F02183" w:rsidRDefault="00F02183">
            <w:pPr>
              <w:pStyle w:val="TableParagraph"/>
              <w:rPr>
                <w:rFonts w:ascii="Times New Roman"/>
              </w:rPr>
            </w:pPr>
          </w:p>
        </w:tc>
        <w:tc>
          <w:tcPr>
            <w:tcW w:w="1302" w:type="dxa"/>
            <w:tcBorders>
              <w:top w:val="nil"/>
            </w:tcBorders>
          </w:tcPr>
          <w:p w:rsidR="00F02183" w:rsidRDefault="00C070F7">
            <w:pPr>
              <w:pStyle w:val="TableParagraph"/>
              <w:spacing w:line="251" w:lineRule="exact"/>
              <w:ind w:left="296" w:right="291"/>
              <w:jc w:val="center"/>
            </w:pPr>
            <w:r>
              <w:t>2015</w:t>
            </w:r>
          </w:p>
        </w:tc>
        <w:tc>
          <w:tcPr>
            <w:tcW w:w="1801" w:type="dxa"/>
            <w:tcBorders>
              <w:top w:val="nil"/>
            </w:tcBorders>
          </w:tcPr>
          <w:p w:rsidR="00F02183" w:rsidRDefault="00C070F7">
            <w:pPr>
              <w:pStyle w:val="TableParagraph"/>
              <w:spacing w:line="251" w:lineRule="exact"/>
              <w:ind w:left="131" w:right="126"/>
              <w:jc w:val="center"/>
            </w:pPr>
            <w:r>
              <w:t>-0,425</w:t>
            </w:r>
          </w:p>
        </w:tc>
        <w:tc>
          <w:tcPr>
            <w:tcW w:w="2339" w:type="dxa"/>
            <w:vMerge w:val="restart"/>
            <w:tcBorders>
              <w:top w:val="nil"/>
            </w:tcBorders>
          </w:tcPr>
          <w:p w:rsidR="00F02183" w:rsidRDefault="00F02183">
            <w:pPr>
              <w:pStyle w:val="TableParagraph"/>
              <w:rPr>
                <w:rFonts w:ascii="Times New Roman"/>
              </w:rPr>
            </w:pPr>
          </w:p>
        </w:tc>
      </w:tr>
      <w:tr w:rsidR="00F02183">
        <w:trPr>
          <w:trHeight w:val="491"/>
        </w:trPr>
        <w:tc>
          <w:tcPr>
            <w:tcW w:w="874" w:type="dxa"/>
            <w:vMerge/>
            <w:tcBorders>
              <w:top w:val="nil"/>
            </w:tcBorders>
          </w:tcPr>
          <w:p w:rsidR="00F02183" w:rsidRDefault="00F02183">
            <w:pPr>
              <w:rPr>
                <w:sz w:val="2"/>
                <w:szCs w:val="2"/>
              </w:rPr>
            </w:pPr>
          </w:p>
        </w:tc>
        <w:tc>
          <w:tcPr>
            <w:tcW w:w="1484" w:type="dxa"/>
            <w:vMerge/>
            <w:tcBorders>
              <w:top w:val="nil"/>
            </w:tcBorders>
          </w:tcPr>
          <w:p w:rsidR="00F02183" w:rsidRDefault="00F02183">
            <w:pPr>
              <w:rPr>
                <w:sz w:val="2"/>
                <w:szCs w:val="2"/>
              </w:rPr>
            </w:pPr>
          </w:p>
        </w:tc>
        <w:tc>
          <w:tcPr>
            <w:tcW w:w="1302" w:type="dxa"/>
          </w:tcPr>
          <w:p w:rsidR="00F02183" w:rsidRDefault="00C070F7">
            <w:pPr>
              <w:pStyle w:val="TableParagraph"/>
              <w:spacing w:line="250" w:lineRule="exact"/>
              <w:ind w:left="296" w:right="291"/>
              <w:jc w:val="center"/>
            </w:pPr>
            <w:r>
              <w:t>2016</w:t>
            </w:r>
          </w:p>
        </w:tc>
        <w:tc>
          <w:tcPr>
            <w:tcW w:w="1801" w:type="dxa"/>
          </w:tcPr>
          <w:p w:rsidR="00F02183" w:rsidRDefault="00C070F7">
            <w:pPr>
              <w:pStyle w:val="TableParagraph"/>
              <w:spacing w:line="250" w:lineRule="exact"/>
              <w:ind w:left="131" w:right="126"/>
              <w:jc w:val="center"/>
            </w:pPr>
            <w:r>
              <w:t>0,04</w:t>
            </w:r>
          </w:p>
        </w:tc>
        <w:tc>
          <w:tcPr>
            <w:tcW w:w="2339" w:type="dxa"/>
            <w:vMerge/>
            <w:tcBorders>
              <w:top w:val="nil"/>
            </w:tcBorders>
          </w:tcPr>
          <w:p w:rsidR="00F02183" w:rsidRDefault="00F02183">
            <w:pPr>
              <w:rPr>
                <w:sz w:val="2"/>
                <w:szCs w:val="2"/>
              </w:rPr>
            </w:pPr>
          </w:p>
        </w:tc>
      </w:tr>
      <w:tr w:rsidR="00F02183">
        <w:trPr>
          <w:trHeight w:val="491"/>
        </w:trPr>
        <w:tc>
          <w:tcPr>
            <w:tcW w:w="874" w:type="dxa"/>
            <w:vMerge/>
            <w:tcBorders>
              <w:top w:val="nil"/>
            </w:tcBorders>
          </w:tcPr>
          <w:p w:rsidR="00F02183" w:rsidRDefault="00F02183">
            <w:pPr>
              <w:rPr>
                <w:sz w:val="2"/>
                <w:szCs w:val="2"/>
              </w:rPr>
            </w:pPr>
          </w:p>
        </w:tc>
        <w:tc>
          <w:tcPr>
            <w:tcW w:w="1484" w:type="dxa"/>
            <w:vMerge/>
            <w:tcBorders>
              <w:top w:val="nil"/>
            </w:tcBorders>
          </w:tcPr>
          <w:p w:rsidR="00F02183" w:rsidRDefault="00F02183">
            <w:pPr>
              <w:rPr>
                <w:sz w:val="2"/>
                <w:szCs w:val="2"/>
              </w:rPr>
            </w:pPr>
          </w:p>
        </w:tc>
        <w:tc>
          <w:tcPr>
            <w:tcW w:w="1302" w:type="dxa"/>
          </w:tcPr>
          <w:p w:rsidR="00F02183" w:rsidRDefault="00C070F7">
            <w:pPr>
              <w:pStyle w:val="TableParagraph"/>
              <w:spacing w:line="250" w:lineRule="exact"/>
              <w:ind w:left="296" w:right="291"/>
              <w:jc w:val="center"/>
            </w:pPr>
            <w:r>
              <w:t>2017</w:t>
            </w:r>
          </w:p>
        </w:tc>
        <w:tc>
          <w:tcPr>
            <w:tcW w:w="1801" w:type="dxa"/>
          </w:tcPr>
          <w:p w:rsidR="00F02183" w:rsidRDefault="00C070F7">
            <w:pPr>
              <w:pStyle w:val="TableParagraph"/>
              <w:spacing w:line="250" w:lineRule="exact"/>
              <w:ind w:left="131" w:right="126"/>
              <w:jc w:val="center"/>
            </w:pPr>
            <w:r>
              <w:t>-0,342</w:t>
            </w:r>
          </w:p>
        </w:tc>
        <w:tc>
          <w:tcPr>
            <w:tcW w:w="2339" w:type="dxa"/>
            <w:vMerge/>
            <w:tcBorders>
              <w:top w:val="nil"/>
            </w:tcBorders>
          </w:tcPr>
          <w:p w:rsidR="00F02183" w:rsidRDefault="00F02183">
            <w:pPr>
              <w:rPr>
                <w:sz w:val="2"/>
                <w:szCs w:val="2"/>
              </w:rPr>
            </w:pPr>
          </w:p>
        </w:tc>
      </w:tr>
      <w:tr w:rsidR="00F02183">
        <w:trPr>
          <w:trHeight w:val="489"/>
        </w:trPr>
        <w:tc>
          <w:tcPr>
            <w:tcW w:w="874" w:type="dxa"/>
            <w:vMerge/>
            <w:tcBorders>
              <w:top w:val="nil"/>
            </w:tcBorders>
          </w:tcPr>
          <w:p w:rsidR="00F02183" w:rsidRDefault="00F02183">
            <w:pPr>
              <w:rPr>
                <w:sz w:val="2"/>
                <w:szCs w:val="2"/>
              </w:rPr>
            </w:pPr>
          </w:p>
        </w:tc>
        <w:tc>
          <w:tcPr>
            <w:tcW w:w="1484" w:type="dxa"/>
            <w:vMerge/>
            <w:tcBorders>
              <w:top w:val="nil"/>
            </w:tcBorders>
          </w:tcPr>
          <w:p w:rsidR="00F02183" w:rsidRDefault="00F02183">
            <w:pPr>
              <w:rPr>
                <w:sz w:val="2"/>
                <w:szCs w:val="2"/>
              </w:rPr>
            </w:pPr>
          </w:p>
        </w:tc>
        <w:tc>
          <w:tcPr>
            <w:tcW w:w="1302" w:type="dxa"/>
          </w:tcPr>
          <w:p w:rsidR="00F02183" w:rsidRDefault="00C070F7">
            <w:pPr>
              <w:pStyle w:val="TableParagraph"/>
              <w:spacing w:line="250" w:lineRule="exact"/>
              <w:ind w:left="296" w:right="291"/>
              <w:jc w:val="center"/>
            </w:pPr>
            <w:r>
              <w:t>2018</w:t>
            </w:r>
          </w:p>
        </w:tc>
        <w:tc>
          <w:tcPr>
            <w:tcW w:w="1801" w:type="dxa"/>
          </w:tcPr>
          <w:p w:rsidR="00F02183" w:rsidRDefault="00C070F7">
            <w:pPr>
              <w:pStyle w:val="TableParagraph"/>
              <w:spacing w:line="250" w:lineRule="exact"/>
              <w:ind w:left="131" w:right="128"/>
              <w:jc w:val="center"/>
            </w:pPr>
            <w:r>
              <w:t>0,228</w:t>
            </w:r>
          </w:p>
        </w:tc>
        <w:tc>
          <w:tcPr>
            <w:tcW w:w="2339" w:type="dxa"/>
            <w:vMerge/>
            <w:tcBorders>
              <w:top w:val="nil"/>
            </w:tcBorders>
          </w:tcPr>
          <w:p w:rsidR="00F02183" w:rsidRDefault="00F02183">
            <w:pPr>
              <w:rPr>
                <w:sz w:val="2"/>
                <w:szCs w:val="2"/>
              </w:rPr>
            </w:pPr>
          </w:p>
        </w:tc>
      </w:tr>
      <w:tr w:rsidR="00F02183">
        <w:trPr>
          <w:trHeight w:val="491"/>
        </w:trPr>
        <w:tc>
          <w:tcPr>
            <w:tcW w:w="874" w:type="dxa"/>
            <w:vMerge w:val="restart"/>
          </w:tcPr>
          <w:p w:rsidR="00F02183" w:rsidRDefault="00F02183">
            <w:pPr>
              <w:pStyle w:val="TableParagraph"/>
              <w:rPr>
                <w:b/>
                <w:sz w:val="24"/>
              </w:rPr>
            </w:pPr>
          </w:p>
          <w:p w:rsidR="00F02183" w:rsidRDefault="00F02183">
            <w:pPr>
              <w:pStyle w:val="TableParagraph"/>
              <w:rPr>
                <w:b/>
                <w:sz w:val="24"/>
              </w:rPr>
            </w:pPr>
          </w:p>
          <w:p w:rsidR="00F02183" w:rsidRDefault="00F02183">
            <w:pPr>
              <w:pStyle w:val="TableParagraph"/>
              <w:rPr>
                <w:b/>
                <w:sz w:val="24"/>
              </w:rPr>
            </w:pPr>
          </w:p>
          <w:p w:rsidR="00F02183" w:rsidRDefault="00C070F7">
            <w:pPr>
              <w:pStyle w:val="TableParagraph"/>
              <w:spacing w:before="172"/>
              <w:ind w:left="7"/>
              <w:jc w:val="center"/>
            </w:pPr>
            <w:r>
              <w:t>3</w:t>
            </w:r>
          </w:p>
        </w:tc>
        <w:tc>
          <w:tcPr>
            <w:tcW w:w="1484" w:type="dxa"/>
            <w:vMerge w:val="restart"/>
          </w:tcPr>
          <w:p w:rsidR="00F02183" w:rsidRDefault="00F02183">
            <w:pPr>
              <w:pStyle w:val="TableParagraph"/>
              <w:rPr>
                <w:b/>
                <w:sz w:val="24"/>
              </w:rPr>
            </w:pPr>
          </w:p>
          <w:p w:rsidR="00F02183" w:rsidRDefault="00F02183">
            <w:pPr>
              <w:pStyle w:val="TableParagraph"/>
              <w:rPr>
                <w:b/>
                <w:sz w:val="24"/>
              </w:rPr>
            </w:pPr>
          </w:p>
          <w:p w:rsidR="00F02183" w:rsidRDefault="00F02183">
            <w:pPr>
              <w:pStyle w:val="TableParagraph"/>
              <w:rPr>
                <w:b/>
                <w:sz w:val="24"/>
              </w:rPr>
            </w:pPr>
          </w:p>
          <w:p w:rsidR="00F02183" w:rsidRDefault="00C070F7">
            <w:pPr>
              <w:pStyle w:val="TableParagraph"/>
              <w:spacing w:before="172"/>
              <w:ind w:left="138" w:right="132"/>
              <w:jc w:val="center"/>
            </w:pPr>
            <w:r>
              <w:t>IKAI</w:t>
            </w:r>
          </w:p>
        </w:tc>
        <w:tc>
          <w:tcPr>
            <w:tcW w:w="1302" w:type="dxa"/>
          </w:tcPr>
          <w:p w:rsidR="00F02183" w:rsidRDefault="00C070F7">
            <w:pPr>
              <w:pStyle w:val="TableParagraph"/>
              <w:ind w:left="296" w:right="291"/>
              <w:jc w:val="center"/>
            </w:pPr>
            <w:r>
              <w:t>2014</w:t>
            </w:r>
          </w:p>
        </w:tc>
        <w:tc>
          <w:tcPr>
            <w:tcW w:w="1801" w:type="dxa"/>
          </w:tcPr>
          <w:p w:rsidR="00F02183" w:rsidRDefault="00C070F7">
            <w:pPr>
              <w:pStyle w:val="TableParagraph"/>
              <w:ind w:left="131" w:right="126"/>
              <w:jc w:val="center"/>
            </w:pPr>
            <w:r>
              <w:t>-0,157</w:t>
            </w:r>
          </w:p>
        </w:tc>
        <w:tc>
          <w:tcPr>
            <w:tcW w:w="2339" w:type="dxa"/>
            <w:vMerge w:val="restart"/>
          </w:tcPr>
          <w:p w:rsidR="00F02183" w:rsidRDefault="00F02183">
            <w:pPr>
              <w:pStyle w:val="TableParagraph"/>
              <w:rPr>
                <w:b/>
                <w:sz w:val="24"/>
              </w:rPr>
            </w:pPr>
          </w:p>
          <w:p w:rsidR="00F02183" w:rsidRDefault="00F02183">
            <w:pPr>
              <w:pStyle w:val="TableParagraph"/>
              <w:rPr>
                <w:b/>
                <w:sz w:val="24"/>
              </w:rPr>
            </w:pPr>
          </w:p>
          <w:p w:rsidR="00F02183" w:rsidRDefault="00F02183">
            <w:pPr>
              <w:pStyle w:val="TableParagraph"/>
              <w:rPr>
                <w:b/>
                <w:sz w:val="24"/>
              </w:rPr>
            </w:pPr>
          </w:p>
          <w:p w:rsidR="00F02183" w:rsidRDefault="00C070F7">
            <w:pPr>
              <w:pStyle w:val="TableParagraph"/>
              <w:spacing w:before="172"/>
              <w:ind w:left="629" w:right="629"/>
              <w:jc w:val="center"/>
            </w:pPr>
            <w:r>
              <w:t>-0,2742</w:t>
            </w:r>
          </w:p>
        </w:tc>
      </w:tr>
      <w:tr w:rsidR="00F02183">
        <w:trPr>
          <w:trHeight w:val="491"/>
        </w:trPr>
        <w:tc>
          <w:tcPr>
            <w:tcW w:w="874" w:type="dxa"/>
            <w:vMerge/>
            <w:tcBorders>
              <w:top w:val="nil"/>
            </w:tcBorders>
          </w:tcPr>
          <w:p w:rsidR="00F02183" w:rsidRDefault="00F02183">
            <w:pPr>
              <w:rPr>
                <w:sz w:val="2"/>
                <w:szCs w:val="2"/>
              </w:rPr>
            </w:pPr>
          </w:p>
        </w:tc>
        <w:tc>
          <w:tcPr>
            <w:tcW w:w="1484" w:type="dxa"/>
            <w:vMerge/>
            <w:tcBorders>
              <w:top w:val="nil"/>
            </w:tcBorders>
          </w:tcPr>
          <w:p w:rsidR="00F02183" w:rsidRDefault="00F02183">
            <w:pPr>
              <w:rPr>
                <w:sz w:val="2"/>
                <w:szCs w:val="2"/>
              </w:rPr>
            </w:pPr>
          </w:p>
        </w:tc>
        <w:tc>
          <w:tcPr>
            <w:tcW w:w="1302" w:type="dxa"/>
          </w:tcPr>
          <w:p w:rsidR="00F02183" w:rsidRDefault="00C070F7">
            <w:pPr>
              <w:pStyle w:val="TableParagraph"/>
              <w:spacing w:line="250" w:lineRule="exact"/>
              <w:ind w:left="296" w:right="291"/>
              <w:jc w:val="center"/>
            </w:pPr>
            <w:r>
              <w:t>2015</w:t>
            </w:r>
          </w:p>
        </w:tc>
        <w:tc>
          <w:tcPr>
            <w:tcW w:w="1801" w:type="dxa"/>
          </w:tcPr>
          <w:p w:rsidR="00F02183" w:rsidRDefault="00C070F7">
            <w:pPr>
              <w:pStyle w:val="TableParagraph"/>
              <w:spacing w:line="250" w:lineRule="exact"/>
              <w:ind w:left="131" w:right="126"/>
              <w:jc w:val="center"/>
            </w:pPr>
            <w:r>
              <w:t>-0,034</w:t>
            </w:r>
          </w:p>
        </w:tc>
        <w:tc>
          <w:tcPr>
            <w:tcW w:w="2339" w:type="dxa"/>
            <w:vMerge/>
            <w:tcBorders>
              <w:top w:val="nil"/>
            </w:tcBorders>
          </w:tcPr>
          <w:p w:rsidR="00F02183" w:rsidRDefault="00F02183">
            <w:pPr>
              <w:rPr>
                <w:sz w:val="2"/>
                <w:szCs w:val="2"/>
              </w:rPr>
            </w:pPr>
          </w:p>
        </w:tc>
      </w:tr>
      <w:tr w:rsidR="00F02183">
        <w:trPr>
          <w:trHeight w:val="491"/>
        </w:trPr>
        <w:tc>
          <w:tcPr>
            <w:tcW w:w="874" w:type="dxa"/>
            <w:vMerge/>
            <w:tcBorders>
              <w:top w:val="nil"/>
            </w:tcBorders>
          </w:tcPr>
          <w:p w:rsidR="00F02183" w:rsidRDefault="00F02183">
            <w:pPr>
              <w:rPr>
                <w:sz w:val="2"/>
                <w:szCs w:val="2"/>
              </w:rPr>
            </w:pPr>
          </w:p>
        </w:tc>
        <w:tc>
          <w:tcPr>
            <w:tcW w:w="1484" w:type="dxa"/>
            <w:vMerge/>
            <w:tcBorders>
              <w:top w:val="nil"/>
            </w:tcBorders>
          </w:tcPr>
          <w:p w:rsidR="00F02183" w:rsidRDefault="00F02183">
            <w:pPr>
              <w:rPr>
                <w:sz w:val="2"/>
                <w:szCs w:val="2"/>
              </w:rPr>
            </w:pPr>
          </w:p>
        </w:tc>
        <w:tc>
          <w:tcPr>
            <w:tcW w:w="1302" w:type="dxa"/>
          </w:tcPr>
          <w:p w:rsidR="00F02183" w:rsidRDefault="00C070F7">
            <w:pPr>
              <w:pStyle w:val="TableParagraph"/>
              <w:spacing w:line="250" w:lineRule="exact"/>
              <w:ind w:left="296" w:right="291"/>
              <w:jc w:val="center"/>
            </w:pPr>
            <w:r>
              <w:t>2016</w:t>
            </w:r>
          </w:p>
        </w:tc>
        <w:tc>
          <w:tcPr>
            <w:tcW w:w="1801" w:type="dxa"/>
          </w:tcPr>
          <w:p w:rsidR="00F02183" w:rsidRDefault="00C070F7">
            <w:pPr>
              <w:pStyle w:val="TableParagraph"/>
              <w:spacing w:line="250" w:lineRule="exact"/>
              <w:ind w:left="131" w:right="126"/>
              <w:jc w:val="center"/>
            </w:pPr>
            <w:r>
              <w:t>-0,377</w:t>
            </w:r>
          </w:p>
        </w:tc>
        <w:tc>
          <w:tcPr>
            <w:tcW w:w="2339" w:type="dxa"/>
            <w:vMerge/>
            <w:tcBorders>
              <w:top w:val="nil"/>
            </w:tcBorders>
          </w:tcPr>
          <w:p w:rsidR="00F02183" w:rsidRDefault="00F02183">
            <w:pPr>
              <w:rPr>
                <w:sz w:val="2"/>
                <w:szCs w:val="2"/>
              </w:rPr>
            </w:pPr>
          </w:p>
        </w:tc>
      </w:tr>
      <w:tr w:rsidR="00F02183">
        <w:trPr>
          <w:trHeight w:val="489"/>
        </w:trPr>
        <w:tc>
          <w:tcPr>
            <w:tcW w:w="874" w:type="dxa"/>
            <w:vMerge/>
            <w:tcBorders>
              <w:top w:val="nil"/>
            </w:tcBorders>
          </w:tcPr>
          <w:p w:rsidR="00F02183" w:rsidRDefault="00F02183">
            <w:pPr>
              <w:rPr>
                <w:sz w:val="2"/>
                <w:szCs w:val="2"/>
              </w:rPr>
            </w:pPr>
          </w:p>
        </w:tc>
        <w:tc>
          <w:tcPr>
            <w:tcW w:w="1484" w:type="dxa"/>
            <w:vMerge/>
            <w:tcBorders>
              <w:top w:val="nil"/>
            </w:tcBorders>
          </w:tcPr>
          <w:p w:rsidR="00F02183" w:rsidRDefault="00F02183">
            <w:pPr>
              <w:rPr>
                <w:sz w:val="2"/>
                <w:szCs w:val="2"/>
              </w:rPr>
            </w:pPr>
          </w:p>
        </w:tc>
        <w:tc>
          <w:tcPr>
            <w:tcW w:w="1302" w:type="dxa"/>
          </w:tcPr>
          <w:p w:rsidR="00F02183" w:rsidRDefault="00C070F7">
            <w:pPr>
              <w:pStyle w:val="TableParagraph"/>
              <w:spacing w:line="250" w:lineRule="exact"/>
              <w:ind w:left="296" w:right="291"/>
              <w:jc w:val="center"/>
            </w:pPr>
            <w:r>
              <w:t>2017</w:t>
            </w:r>
          </w:p>
        </w:tc>
        <w:tc>
          <w:tcPr>
            <w:tcW w:w="1801" w:type="dxa"/>
          </w:tcPr>
          <w:p w:rsidR="00F02183" w:rsidRDefault="00C070F7">
            <w:pPr>
              <w:pStyle w:val="TableParagraph"/>
              <w:spacing w:line="250" w:lineRule="exact"/>
              <w:ind w:left="131" w:right="128"/>
              <w:jc w:val="center"/>
            </w:pPr>
            <w:r>
              <w:t>0,028</w:t>
            </w:r>
          </w:p>
        </w:tc>
        <w:tc>
          <w:tcPr>
            <w:tcW w:w="2339" w:type="dxa"/>
            <w:vMerge/>
            <w:tcBorders>
              <w:top w:val="nil"/>
            </w:tcBorders>
          </w:tcPr>
          <w:p w:rsidR="00F02183" w:rsidRDefault="00F02183">
            <w:pPr>
              <w:rPr>
                <w:sz w:val="2"/>
                <w:szCs w:val="2"/>
              </w:rPr>
            </w:pPr>
          </w:p>
        </w:tc>
      </w:tr>
      <w:tr w:rsidR="00F02183">
        <w:trPr>
          <w:trHeight w:val="491"/>
        </w:trPr>
        <w:tc>
          <w:tcPr>
            <w:tcW w:w="874" w:type="dxa"/>
            <w:vMerge/>
            <w:tcBorders>
              <w:top w:val="nil"/>
            </w:tcBorders>
          </w:tcPr>
          <w:p w:rsidR="00F02183" w:rsidRDefault="00F02183">
            <w:pPr>
              <w:rPr>
                <w:sz w:val="2"/>
                <w:szCs w:val="2"/>
              </w:rPr>
            </w:pPr>
          </w:p>
        </w:tc>
        <w:tc>
          <w:tcPr>
            <w:tcW w:w="1484" w:type="dxa"/>
            <w:vMerge/>
            <w:tcBorders>
              <w:top w:val="nil"/>
            </w:tcBorders>
          </w:tcPr>
          <w:p w:rsidR="00F02183" w:rsidRDefault="00F02183">
            <w:pPr>
              <w:rPr>
                <w:sz w:val="2"/>
                <w:szCs w:val="2"/>
              </w:rPr>
            </w:pPr>
          </w:p>
        </w:tc>
        <w:tc>
          <w:tcPr>
            <w:tcW w:w="1302" w:type="dxa"/>
          </w:tcPr>
          <w:p w:rsidR="00F02183" w:rsidRDefault="00C070F7">
            <w:pPr>
              <w:pStyle w:val="TableParagraph"/>
              <w:ind w:left="296" w:right="291"/>
              <w:jc w:val="center"/>
            </w:pPr>
            <w:r>
              <w:t>2018</w:t>
            </w:r>
          </w:p>
        </w:tc>
        <w:tc>
          <w:tcPr>
            <w:tcW w:w="1801" w:type="dxa"/>
          </w:tcPr>
          <w:p w:rsidR="00F02183" w:rsidRDefault="00C070F7">
            <w:pPr>
              <w:pStyle w:val="TableParagraph"/>
              <w:ind w:left="131" w:right="128"/>
              <w:jc w:val="center"/>
            </w:pPr>
            <w:r>
              <w:t>1,329</w:t>
            </w:r>
          </w:p>
        </w:tc>
        <w:tc>
          <w:tcPr>
            <w:tcW w:w="2339" w:type="dxa"/>
            <w:vMerge/>
            <w:tcBorders>
              <w:top w:val="nil"/>
            </w:tcBorders>
          </w:tcPr>
          <w:p w:rsidR="00F02183" w:rsidRDefault="00F02183">
            <w:pPr>
              <w:rPr>
                <w:sz w:val="2"/>
                <w:szCs w:val="2"/>
              </w:rPr>
            </w:pPr>
          </w:p>
        </w:tc>
      </w:tr>
      <w:tr w:rsidR="00F02183">
        <w:trPr>
          <w:trHeight w:val="491"/>
        </w:trPr>
        <w:tc>
          <w:tcPr>
            <w:tcW w:w="874" w:type="dxa"/>
            <w:vMerge w:val="restart"/>
          </w:tcPr>
          <w:p w:rsidR="00F02183" w:rsidRDefault="00F02183">
            <w:pPr>
              <w:pStyle w:val="TableParagraph"/>
              <w:rPr>
                <w:b/>
                <w:sz w:val="24"/>
              </w:rPr>
            </w:pPr>
          </w:p>
          <w:p w:rsidR="00F02183" w:rsidRDefault="00F02183">
            <w:pPr>
              <w:pStyle w:val="TableParagraph"/>
              <w:rPr>
                <w:b/>
                <w:sz w:val="24"/>
              </w:rPr>
            </w:pPr>
          </w:p>
          <w:p w:rsidR="00F02183" w:rsidRDefault="00F02183">
            <w:pPr>
              <w:pStyle w:val="TableParagraph"/>
              <w:rPr>
                <w:b/>
                <w:sz w:val="24"/>
              </w:rPr>
            </w:pPr>
          </w:p>
          <w:p w:rsidR="00F02183" w:rsidRDefault="00C070F7">
            <w:pPr>
              <w:pStyle w:val="TableParagraph"/>
              <w:spacing w:before="172"/>
              <w:ind w:left="7"/>
              <w:jc w:val="center"/>
            </w:pPr>
            <w:r>
              <w:t>4</w:t>
            </w:r>
          </w:p>
        </w:tc>
        <w:tc>
          <w:tcPr>
            <w:tcW w:w="1484" w:type="dxa"/>
            <w:vMerge w:val="restart"/>
          </w:tcPr>
          <w:p w:rsidR="00F02183" w:rsidRDefault="00F02183">
            <w:pPr>
              <w:pStyle w:val="TableParagraph"/>
              <w:rPr>
                <w:b/>
                <w:sz w:val="24"/>
              </w:rPr>
            </w:pPr>
          </w:p>
          <w:p w:rsidR="00F02183" w:rsidRDefault="00F02183">
            <w:pPr>
              <w:pStyle w:val="TableParagraph"/>
              <w:rPr>
                <w:b/>
                <w:sz w:val="24"/>
              </w:rPr>
            </w:pPr>
          </w:p>
          <w:p w:rsidR="00F02183" w:rsidRDefault="00F02183">
            <w:pPr>
              <w:pStyle w:val="TableParagraph"/>
              <w:rPr>
                <w:b/>
                <w:sz w:val="24"/>
              </w:rPr>
            </w:pPr>
          </w:p>
          <w:p w:rsidR="00F02183" w:rsidRDefault="00C070F7">
            <w:pPr>
              <w:pStyle w:val="TableParagraph"/>
              <w:spacing w:before="172"/>
              <w:ind w:left="488"/>
            </w:pPr>
            <w:r>
              <w:t>KIAS</w:t>
            </w:r>
          </w:p>
        </w:tc>
        <w:tc>
          <w:tcPr>
            <w:tcW w:w="1302" w:type="dxa"/>
          </w:tcPr>
          <w:p w:rsidR="00F02183" w:rsidRDefault="00C070F7">
            <w:pPr>
              <w:pStyle w:val="TableParagraph"/>
              <w:spacing w:line="250" w:lineRule="exact"/>
              <w:ind w:left="296" w:right="291"/>
              <w:jc w:val="center"/>
            </w:pPr>
            <w:r>
              <w:t>2014</w:t>
            </w:r>
          </w:p>
        </w:tc>
        <w:tc>
          <w:tcPr>
            <w:tcW w:w="1801" w:type="dxa"/>
          </w:tcPr>
          <w:p w:rsidR="00F02183" w:rsidRDefault="00C070F7">
            <w:pPr>
              <w:pStyle w:val="TableParagraph"/>
              <w:spacing w:line="250" w:lineRule="exact"/>
              <w:ind w:left="131" w:right="126"/>
              <w:jc w:val="center"/>
            </w:pPr>
            <w:r>
              <w:t>-0,052</w:t>
            </w:r>
          </w:p>
        </w:tc>
        <w:tc>
          <w:tcPr>
            <w:tcW w:w="2339" w:type="dxa"/>
            <w:vMerge w:val="restart"/>
          </w:tcPr>
          <w:p w:rsidR="00F02183" w:rsidRDefault="00F02183">
            <w:pPr>
              <w:pStyle w:val="TableParagraph"/>
              <w:rPr>
                <w:b/>
                <w:sz w:val="24"/>
              </w:rPr>
            </w:pPr>
          </w:p>
          <w:p w:rsidR="00F02183" w:rsidRDefault="00F02183">
            <w:pPr>
              <w:pStyle w:val="TableParagraph"/>
              <w:rPr>
                <w:b/>
                <w:sz w:val="24"/>
              </w:rPr>
            </w:pPr>
          </w:p>
          <w:p w:rsidR="00F02183" w:rsidRDefault="00F02183">
            <w:pPr>
              <w:pStyle w:val="TableParagraph"/>
              <w:rPr>
                <w:b/>
                <w:sz w:val="24"/>
              </w:rPr>
            </w:pPr>
          </w:p>
          <w:p w:rsidR="00F02183" w:rsidRDefault="00C070F7">
            <w:pPr>
              <w:pStyle w:val="TableParagraph"/>
              <w:spacing w:before="172"/>
              <w:ind w:left="632" w:right="629"/>
              <w:jc w:val="center"/>
            </w:pPr>
            <w:r>
              <w:t>-0,301</w:t>
            </w:r>
          </w:p>
        </w:tc>
      </w:tr>
      <w:tr w:rsidR="00F02183">
        <w:trPr>
          <w:trHeight w:val="491"/>
        </w:trPr>
        <w:tc>
          <w:tcPr>
            <w:tcW w:w="874" w:type="dxa"/>
            <w:vMerge/>
            <w:tcBorders>
              <w:top w:val="nil"/>
            </w:tcBorders>
          </w:tcPr>
          <w:p w:rsidR="00F02183" w:rsidRDefault="00F02183">
            <w:pPr>
              <w:rPr>
                <w:sz w:val="2"/>
                <w:szCs w:val="2"/>
              </w:rPr>
            </w:pPr>
          </w:p>
        </w:tc>
        <w:tc>
          <w:tcPr>
            <w:tcW w:w="1484" w:type="dxa"/>
            <w:vMerge/>
            <w:tcBorders>
              <w:top w:val="nil"/>
            </w:tcBorders>
          </w:tcPr>
          <w:p w:rsidR="00F02183" w:rsidRDefault="00F02183">
            <w:pPr>
              <w:rPr>
                <w:sz w:val="2"/>
                <w:szCs w:val="2"/>
              </w:rPr>
            </w:pPr>
          </w:p>
        </w:tc>
        <w:tc>
          <w:tcPr>
            <w:tcW w:w="1302" w:type="dxa"/>
          </w:tcPr>
          <w:p w:rsidR="00F02183" w:rsidRDefault="00C070F7">
            <w:pPr>
              <w:pStyle w:val="TableParagraph"/>
              <w:spacing w:line="250" w:lineRule="exact"/>
              <w:ind w:left="296" w:right="291"/>
              <w:jc w:val="center"/>
            </w:pPr>
            <w:r>
              <w:t>2015</w:t>
            </w:r>
          </w:p>
        </w:tc>
        <w:tc>
          <w:tcPr>
            <w:tcW w:w="1801" w:type="dxa"/>
          </w:tcPr>
          <w:p w:rsidR="00F02183" w:rsidRDefault="00C070F7">
            <w:pPr>
              <w:pStyle w:val="TableParagraph"/>
              <w:spacing w:line="250" w:lineRule="exact"/>
              <w:ind w:left="131" w:right="126"/>
              <w:jc w:val="center"/>
            </w:pPr>
            <w:r>
              <w:t>-0,388</w:t>
            </w:r>
          </w:p>
        </w:tc>
        <w:tc>
          <w:tcPr>
            <w:tcW w:w="2339" w:type="dxa"/>
            <w:vMerge/>
            <w:tcBorders>
              <w:top w:val="nil"/>
            </w:tcBorders>
          </w:tcPr>
          <w:p w:rsidR="00F02183" w:rsidRDefault="00F02183">
            <w:pPr>
              <w:rPr>
                <w:sz w:val="2"/>
                <w:szCs w:val="2"/>
              </w:rPr>
            </w:pPr>
          </w:p>
        </w:tc>
      </w:tr>
      <w:tr w:rsidR="00F02183">
        <w:trPr>
          <w:trHeight w:val="489"/>
        </w:trPr>
        <w:tc>
          <w:tcPr>
            <w:tcW w:w="874" w:type="dxa"/>
            <w:vMerge/>
            <w:tcBorders>
              <w:top w:val="nil"/>
            </w:tcBorders>
          </w:tcPr>
          <w:p w:rsidR="00F02183" w:rsidRDefault="00F02183">
            <w:pPr>
              <w:rPr>
                <w:sz w:val="2"/>
                <w:szCs w:val="2"/>
              </w:rPr>
            </w:pPr>
          </w:p>
        </w:tc>
        <w:tc>
          <w:tcPr>
            <w:tcW w:w="1484" w:type="dxa"/>
            <w:vMerge/>
            <w:tcBorders>
              <w:top w:val="nil"/>
            </w:tcBorders>
          </w:tcPr>
          <w:p w:rsidR="00F02183" w:rsidRDefault="00F02183">
            <w:pPr>
              <w:rPr>
                <w:sz w:val="2"/>
                <w:szCs w:val="2"/>
              </w:rPr>
            </w:pPr>
          </w:p>
        </w:tc>
        <w:tc>
          <w:tcPr>
            <w:tcW w:w="1302" w:type="dxa"/>
          </w:tcPr>
          <w:p w:rsidR="00F02183" w:rsidRDefault="00C070F7">
            <w:pPr>
              <w:pStyle w:val="TableParagraph"/>
              <w:spacing w:line="250" w:lineRule="exact"/>
              <w:ind w:left="296" w:right="291"/>
              <w:jc w:val="center"/>
            </w:pPr>
            <w:r>
              <w:t>2016</w:t>
            </w:r>
          </w:p>
        </w:tc>
        <w:tc>
          <w:tcPr>
            <w:tcW w:w="1801" w:type="dxa"/>
          </w:tcPr>
          <w:p w:rsidR="00F02183" w:rsidRDefault="00C070F7">
            <w:pPr>
              <w:pStyle w:val="TableParagraph"/>
              <w:spacing w:line="250" w:lineRule="exact"/>
              <w:ind w:left="131" w:right="126"/>
              <w:jc w:val="center"/>
            </w:pPr>
            <w:r>
              <w:t>-0,111</w:t>
            </w:r>
          </w:p>
        </w:tc>
        <w:tc>
          <w:tcPr>
            <w:tcW w:w="2339" w:type="dxa"/>
            <w:vMerge/>
            <w:tcBorders>
              <w:top w:val="nil"/>
            </w:tcBorders>
          </w:tcPr>
          <w:p w:rsidR="00F02183" w:rsidRDefault="00F02183">
            <w:pPr>
              <w:rPr>
                <w:sz w:val="2"/>
                <w:szCs w:val="2"/>
              </w:rPr>
            </w:pPr>
          </w:p>
        </w:tc>
      </w:tr>
      <w:tr w:rsidR="00F02183">
        <w:trPr>
          <w:trHeight w:val="491"/>
        </w:trPr>
        <w:tc>
          <w:tcPr>
            <w:tcW w:w="874" w:type="dxa"/>
            <w:vMerge/>
            <w:tcBorders>
              <w:top w:val="nil"/>
            </w:tcBorders>
          </w:tcPr>
          <w:p w:rsidR="00F02183" w:rsidRDefault="00F02183">
            <w:pPr>
              <w:rPr>
                <w:sz w:val="2"/>
                <w:szCs w:val="2"/>
              </w:rPr>
            </w:pPr>
          </w:p>
        </w:tc>
        <w:tc>
          <w:tcPr>
            <w:tcW w:w="1484" w:type="dxa"/>
            <w:vMerge/>
            <w:tcBorders>
              <w:top w:val="nil"/>
            </w:tcBorders>
          </w:tcPr>
          <w:p w:rsidR="00F02183" w:rsidRDefault="00F02183">
            <w:pPr>
              <w:rPr>
                <w:sz w:val="2"/>
                <w:szCs w:val="2"/>
              </w:rPr>
            </w:pPr>
          </w:p>
        </w:tc>
        <w:tc>
          <w:tcPr>
            <w:tcW w:w="1302" w:type="dxa"/>
          </w:tcPr>
          <w:p w:rsidR="00F02183" w:rsidRDefault="00C070F7">
            <w:pPr>
              <w:pStyle w:val="TableParagraph"/>
              <w:spacing w:line="250" w:lineRule="exact"/>
              <w:ind w:left="296" w:right="291"/>
              <w:jc w:val="center"/>
            </w:pPr>
            <w:r>
              <w:t>2017</w:t>
            </w:r>
          </w:p>
        </w:tc>
        <w:tc>
          <w:tcPr>
            <w:tcW w:w="1801" w:type="dxa"/>
          </w:tcPr>
          <w:p w:rsidR="00F02183" w:rsidRDefault="00C070F7">
            <w:pPr>
              <w:pStyle w:val="TableParagraph"/>
              <w:spacing w:line="250" w:lineRule="exact"/>
              <w:ind w:left="131" w:right="126"/>
              <w:jc w:val="center"/>
            </w:pPr>
            <w:r>
              <w:t>0,25</w:t>
            </w:r>
          </w:p>
        </w:tc>
        <w:tc>
          <w:tcPr>
            <w:tcW w:w="2339" w:type="dxa"/>
            <w:vMerge/>
            <w:tcBorders>
              <w:top w:val="nil"/>
            </w:tcBorders>
          </w:tcPr>
          <w:p w:rsidR="00F02183" w:rsidRDefault="00F02183">
            <w:pPr>
              <w:rPr>
                <w:sz w:val="2"/>
                <w:szCs w:val="2"/>
              </w:rPr>
            </w:pPr>
          </w:p>
        </w:tc>
      </w:tr>
      <w:tr w:rsidR="00F02183">
        <w:trPr>
          <w:trHeight w:val="491"/>
        </w:trPr>
        <w:tc>
          <w:tcPr>
            <w:tcW w:w="874" w:type="dxa"/>
            <w:vMerge/>
            <w:tcBorders>
              <w:top w:val="nil"/>
            </w:tcBorders>
          </w:tcPr>
          <w:p w:rsidR="00F02183" w:rsidRDefault="00F02183">
            <w:pPr>
              <w:rPr>
                <w:sz w:val="2"/>
                <w:szCs w:val="2"/>
              </w:rPr>
            </w:pPr>
          </w:p>
        </w:tc>
        <w:tc>
          <w:tcPr>
            <w:tcW w:w="1484" w:type="dxa"/>
            <w:vMerge/>
            <w:tcBorders>
              <w:top w:val="nil"/>
            </w:tcBorders>
          </w:tcPr>
          <w:p w:rsidR="00F02183" w:rsidRDefault="00F02183">
            <w:pPr>
              <w:rPr>
                <w:sz w:val="2"/>
                <w:szCs w:val="2"/>
              </w:rPr>
            </w:pPr>
          </w:p>
        </w:tc>
        <w:tc>
          <w:tcPr>
            <w:tcW w:w="1302" w:type="dxa"/>
          </w:tcPr>
          <w:p w:rsidR="00F02183" w:rsidRDefault="00C070F7">
            <w:pPr>
              <w:pStyle w:val="TableParagraph"/>
              <w:spacing w:line="250" w:lineRule="exact"/>
              <w:ind w:left="296" w:right="291"/>
              <w:jc w:val="center"/>
            </w:pPr>
            <w:r>
              <w:t>2018</w:t>
            </w:r>
          </w:p>
        </w:tc>
        <w:tc>
          <w:tcPr>
            <w:tcW w:w="1801" w:type="dxa"/>
          </w:tcPr>
          <w:p w:rsidR="00F02183" w:rsidRDefault="00C070F7">
            <w:pPr>
              <w:pStyle w:val="TableParagraph"/>
              <w:spacing w:line="250" w:lineRule="exact"/>
              <w:ind w:left="1"/>
              <w:jc w:val="center"/>
            </w:pPr>
            <w:r>
              <w:t>0</w:t>
            </w:r>
          </w:p>
        </w:tc>
        <w:tc>
          <w:tcPr>
            <w:tcW w:w="2339" w:type="dxa"/>
            <w:vMerge/>
            <w:tcBorders>
              <w:top w:val="nil"/>
            </w:tcBorders>
          </w:tcPr>
          <w:p w:rsidR="00F02183" w:rsidRDefault="00F02183">
            <w:pPr>
              <w:rPr>
                <w:sz w:val="2"/>
                <w:szCs w:val="2"/>
              </w:rPr>
            </w:pPr>
          </w:p>
        </w:tc>
      </w:tr>
      <w:tr w:rsidR="00F02183">
        <w:trPr>
          <w:trHeight w:val="489"/>
        </w:trPr>
        <w:tc>
          <w:tcPr>
            <w:tcW w:w="874" w:type="dxa"/>
            <w:vMerge w:val="restart"/>
          </w:tcPr>
          <w:p w:rsidR="00F02183" w:rsidRDefault="00F02183">
            <w:pPr>
              <w:pStyle w:val="TableParagraph"/>
              <w:rPr>
                <w:b/>
                <w:sz w:val="24"/>
              </w:rPr>
            </w:pPr>
          </w:p>
          <w:p w:rsidR="00F02183" w:rsidRDefault="00F02183">
            <w:pPr>
              <w:pStyle w:val="TableParagraph"/>
              <w:rPr>
                <w:b/>
                <w:sz w:val="24"/>
              </w:rPr>
            </w:pPr>
          </w:p>
          <w:p w:rsidR="00F02183" w:rsidRDefault="00F02183">
            <w:pPr>
              <w:pStyle w:val="TableParagraph"/>
              <w:rPr>
                <w:b/>
                <w:sz w:val="24"/>
              </w:rPr>
            </w:pPr>
          </w:p>
          <w:p w:rsidR="00F02183" w:rsidRDefault="00C070F7">
            <w:pPr>
              <w:pStyle w:val="TableParagraph"/>
              <w:spacing w:before="170"/>
              <w:ind w:left="7"/>
              <w:jc w:val="center"/>
            </w:pPr>
            <w:r>
              <w:t>5</w:t>
            </w:r>
          </w:p>
        </w:tc>
        <w:tc>
          <w:tcPr>
            <w:tcW w:w="1484" w:type="dxa"/>
            <w:vMerge w:val="restart"/>
          </w:tcPr>
          <w:p w:rsidR="00F02183" w:rsidRDefault="00F02183">
            <w:pPr>
              <w:pStyle w:val="TableParagraph"/>
              <w:rPr>
                <w:b/>
                <w:sz w:val="24"/>
              </w:rPr>
            </w:pPr>
          </w:p>
          <w:p w:rsidR="00F02183" w:rsidRDefault="00F02183">
            <w:pPr>
              <w:pStyle w:val="TableParagraph"/>
              <w:rPr>
                <w:b/>
                <w:sz w:val="24"/>
              </w:rPr>
            </w:pPr>
          </w:p>
          <w:p w:rsidR="00F02183" w:rsidRDefault="00F02183">
            <w:pPr>
              <w:pStyle w:val="TableParagraph"/>
              <w:rPr>
                <w:b/>
                <w:sz w:val="24"/>
              </w:rPr>
            </w:pPr>
          </w:p>
          <w:p w:rsidR="00F02183" w:rsidRDefault="00C070F7">
            <w:pPr>
              <w:pStyle w:val="TableParagraph"/>
              <w:spacing w:before="170"/>
              <w:ind w:left="484"/>
            </w:pPr>
            <w:r>
              <w:t>MLIA</w:t>
            </w:r>
          </w:p>
        </w:tc>
        <w:tc>
          <w:tcPr>
            <w:tcW w:w="1302" w:type="dxa"/>
          </w:tcPr>
          <w:p w:rsidR="00F02183" w:rsidRDefault="00C070F7">
            <w:pPr>
              <w:pStyle w:val="TableParagraph"/>
              <w:spacing w:line="250" w:lineRule="exact"/>
              <w:ind w:left="296" w:right="291"/>
              <w:jc w:val="center"/>
            </w:pPr>
            <w:r>
              <w:t>2014</w:t>
            </w:r>
          </w:p>
        </w:tc>
        <w:tc>
          <w:tcPr>
            <w:tcW w:w="1801" w:type="dxa"/>
          </w:tcPr>
          <w:p w:rsidR="00F02183" w:rsidRDefault="00C070F7">
            <w:pPr>
              <w:pStyle w:val="TableParagraph"/>
              <w:spacing w:line="250" w:lineRule="exact"/>
              <w:ind w:left="131" w:right="128"/>
              <w:jc w:val="center"/>
            </w:pPr>
            <w:r>
              <w:t>0,235</w:t>
            </w:r>
          </w:p>
        </w:tc>
        <w:tc>
          <w:tcPr>
            <w:tcW w:w="2339" w:type="dxa"/>
            <w:vMerge w:val="restart"/>
          </w:tcPr>
          <w:p w:rsidR="00F02183" w:rsidRDefault="00F02183">
            <w:pPr>
              <w:pStyle w:val="TableParagraph"/>
              <w:rPr>
                <w:b/>
                <w:sz w:val="24"/>
              </w:rPr>
            </w:pPr>
          </w:p>
          <w:p w:rsidR="00F02183" w:rsidRDefault="00F02183">
            <w:pPr>
              <w:pStyle w:val="TableParagraph"/>
              <w:rPr>
                <w:b/>
                <w:sz w:val="24"/>
              </w:rPr>
            </w:pPr>
          </w:p>
          <w:p w:rsidR="00F02183" w:rsidRDefault="00F02183">
            <w:pPr>
              <w:pStyle w:val="TableParagraph"/>
              <w:rPr>
                <w:b/>
                <w:sz w:val="24"/>
              </w:rPr>
            </w:pPr>
          </w:p>
          <w:p w:rsidR="00F02183" w:rsidRDefault="00C070F7">
            <w:pPr>
              <w:pStyle w:val="TableParagraph"/>
              <w:spacing w:before="170"/>
              <w:ind w:left="632" w:right="629"/>
              <w:jc w:val="center"/>
            </w:pPr>
            <w:r>
              <w:t>0,5654</w:t>
            </w:r>
          </w:p>
        </w:tc>
      </w:tr>
      <w:tr w:rsidR="00F02183">
        <w:trPr>
          <w:trHeight w:val="491"/>
        </w:trPr>
        <w:tc>
          <w:tcPr>
            <w:tcW w:w="874" w:type="dxa"/>
            <w:vMerge/>
            <w:tcBorders>
              <w:top w:val="nil"/>
            </w:tcBorders>
          </w:tcPr>
          <w:p w:rsidR="00F02183" w:rsidRDefault="00F02183">
            <w:pPr>
              <w:rPr>
                <w:sz w:val="2"/>
                <w:szCs w:val="2"/>
              </w:rPr>
            </w:pPr>
          </w:p>
        </w:tc>
        <w:tc>
          <w:tcPr>
            <w:tcW w:w="1484" w:type="dxa"/>
            <w:vMerge/>
            <w:tcBorders>
              <w:top w:val="nil"/>
            </w:tcBorders>
          </w:tcPr>
          <w:p w:rsidR="00F02183" w:rsidRDefault="00F02183">
            <w:pPr>
              <w:rPr>
                <w:sz w:val="2"/>
                <w:szCs w:val="2"/>
              </w:rPr>
            </w:pPr>
          </w:p>
        </w:tc>
        <w:tc>
          <w:tcPr>
            <w:tcW w:w="1302" w:type="dxa"/>
          </w:tcPr>
          <w:p w:rsidR="00F02183" w:rsidRDefault="00C070F7">
            <w:pPr>
              <w:pStyle w:val="TableParagraph"/>
              <w:ind w:left="296" w:right="291"/>
              <w:jc w:val="center"/>
            </w:pPr>
            <w:r>
              <w:t>2015</w:t>
            </w:r>
          </w:p>
        </w:tc>
        <w:tc>
          <w:tcPr>
            <w:tcW w:w="1801" w:type="dxa"/>
          </w:tcPr>
          <w:p w:rsidR="00F02183" w:rsidRDefault="00C070F7">
            <w:pPr>
              <w:pStyle w:val="TableParagraph"/>
              <w:ind w:left="131" w:right="126"/>
              <w:jc w:val="center"/>
            </w:pPr>
            <w:r>
              <w:t>-0,019</w:t>
            </w:r>
          </w:p>
        </w:tc>
        <w:tc>
          <w:tcPr>
            <w:tcW w:w="2339" w:type="dxa"/>
            <w:vMerge/>
            <w:tcBorders>
              <w:top w:val="nil"/>
            </w:tcBorders>
          </w:tcPr>
          <w:p w:rsidR="00F02183" w:rsidRDefault="00F02183">
            <w:pPr>
              <w:rPr>
                <w:sz w:val="2"/>
                <w:szCs w:val="2"/>
              </w:rPr>
            </w:pPr>
          </w:p>
        </w:tc>
      </w:tr>
      <w:tr w:rsidR="00F02183">
        <w:trPr>
          <w:trHeight w:val="491"/>
        </w:trPr>
        <w:tc>
          <w:tcPr>
            <w:tcW w:w="874" w:type="dxa"/>
            <w:vMerge/>
            <w:tcBorders>
              <w:top w:val="nil"/>
            </w:tcBorders>
          </w:tcPr>
          <w:p w:rsidR="00F02183" w:rsidRDefault="00F02183">
            <w:pPr>
              <w:rPr>
                <w:sz w:val="2"/>
                <w:szCs w:val="2"/>
              </w:rPr>
            </w:pPr>
          </w:p>
        </w:tc>
        <w:tc>
          <w:tcPr>
            <w:tcW w:w="1484" w:type="dxa"/>
            <w:vMerge/>
            <w:tcBorders>
              <w:top w:val="nil"/>
            </w:tcBorders>
          </w:tcPr>
          <w:p w:rsidR="00F02183" w:rsidRDefault="00F02183">
            <w:pPr>
              <w:rPr>
                <w:sz w:val="2"/>
                <w:szCs w:val="2"/>
              </w:rPr>
            </w:pPr>
          </w:p>
        </w:tc>
        <w:tc>
          <w:tcPr>
            <w:tcW w:w="1302" w:type="dxa"/>
          </w:tcPr>
          <w:p w:rsidR="00F02183" w:rsidRDefault="00C070F7">
            <w:pPr>
              <w:pStyle w:val="TableParagraph"/>
              <w:spacing w:line="250" w:lineRule="exact"/>
              <w:ind w:left="296" w:right="291"/>
              <w:jc w:val="center"/>
            </w:pPr>
            <w:r>
              <w:t>2016</w:t>
            </w:r>
          </w:p>
        </w:tc>
        <w:tc>
          <w:tcPr>
            <w:tcW w:w="1801" w:type="dxa"/>
          </w:tcPr>
          <w:p w:rsidR="00F02183" w:rsidRDefault="00C070F7">
            <w:pPr>
              <w:pStyle w:val="TableParagraph"/>
              <w:spacing w:line="250" w:lineRule="exact"/>
              <w:ind w:left="131" w:right="128"/>
              <w:jc w:val="center"/>
            </w:pPr>
            <w:r>
              <w:t>0,068</w:t>
            </w:r>
          </w:p>
        </w:tc>
        <w:tc>
          <w:tcPr>
            <w:tcW w:w="2339" w:type="dxa"/>
            <w:vMerge/>
            <w:tcBorders>
              <w:top w:val="nil"/>
            </w:tcBorders>
          </w:tcPr>
          <w:p w:rsidR="00F02183" w:rsidRDefault="00F02183">
            <w:pPr>
              <w:rPr>
                <w:sz w:val="2"/>
                <w:szCs w:val="2"/>
              </w:rPr>
            </w:pPr>
          </w:p>
        </w:tc>
      </w:tr>
      <w:tr w:rsidR="00F02183">
        <w:trPr>
          <w:trHeight w:val="491"/>
        </w:trPr>
        <w:tc>
          <w:tcPr>
            <w:tcW w:w="874" w:type="dxa"/>
            <w:vMerge/>
            <w:tcBorders>
              <w:top w:val="nil"/>
            </w:tcBorders>
          </w:tcPr>
          <w:p w:rsidR="00F02183" w:rsidRDefault="00F02183">
            <w:pPr>
              <w:rPr>
                <w:sz w:val="2"/>
                <w:szCs w:val="2"/>
              </w:rPr>
            </w:pPr>
          </w:p>
        </w:tc>
        <w:tc>
          <w:tcPr>
            <w:tcW w:w="1484" w:type="dxa"/>
            <w:vMerge/>
            <w:tcBorders>
              <w:top w:val="nil"/>
            </w:tcBorders>
          </w:tcPr>
          <w:p w:rsidR="00F02183" w:rsidRDefault="00F02183">
            <w:pPr>
              <w:rPr>
                <w:sz w:val="2"/>
                <w:szCs w:val="2"/>
              </w:rPr>
            </w:pPr>
          </w:p>
        </w:tc>
        <w:tc>
          <w:tcPr>
            <w:tcW w:w="1302" w:type="dxa"/>
          </w:tcPr>
          <w:p w:rsidR="00F02183" w:rsidRDefault="00C070F7">
            <w:pPr>
              <w:pStyle w:val="TableParagraph"/>
              <w:spacing w:line="250" w:lineRule="exact"/>
              <w:ind w:left="296" w:right="291"/>
              <w:jc w:val="center"/>
            </w:pPr>
            <w:r>
              <w:t>2017</w:t>
            </w:r>
          </w:p>
        </w:tc>
        <w:tc>
          <w:tcPr>
            <w:tcW w:w="1801" w:type="dxa"/>
          </w:tcPr>
          <w:p w:rsidR="00F02183" w:rsidRDefault="00C070F7">
            <w:pPr>
              <w:pStyle w:val="TableParagraph"/>
              <w:spacing w:line="250" w:lineRule="exact"/>
              <w:ind w:left="131" w:right="128"/>
              <w:jc w:val="center"/>
            </w:pPr>
            <w:r>
              <w:t>0,073</w:t>
            </w:r>
          </w:p>
        </w:tc>
        <w:tc>
          <w:tcPr>
            <w:tcW w:w="2339" w:type="dxa"/>
            <w:vMerge/>
            <w:tcBorders>
              <w:top w:val="nil"/>
            </w:tcBorders>
          </w:tcPr>
          <w:p w:rsidR="00F02183" w:rsidRDefault="00F02183">
            <w:pPr>
              <w:rPr>
                <w:sz w:val="2"/>
                <w:szCs w:val="2"/>
              </w:rPr>
            </w:pPr>
          </w:p>
        </w:tc>
      </w:tr>
      <w:tr w:rsidR="00F02183">
        <w:trPr>
          <w:trHeight w:val="489"/>
        </w:trPr>
        <w:tc>
          <w:tcPr>
            <w:tcW w:w="874" w:type="dxa"/>
            <w:vMerge/>
            <w:tcBorders>
              <w:top w:val="nil"/>
            </w:tcBorders>
          </w:tcPr>
          <w:p w:rsidR="00F02183" w:rsidRDefault="00F02183">
            <w:pPr>
              <w:rPr>
                <w:sz w:val="2"/>
                <w:szCs w:val="2"/>
              </w:rPr>
            </w:pPr>
          </w:p>
        </w:tc>
        <w:tc>
          <w:tcPr>
            <w:tcW w:w="1484" w:type="dxa"/>
            <w:vMerge/>
            <w:tcBorders>
              <w:top w:val="nil"/>
            </w:tcBorders>
          </w:tcPr>
          <w:p w:rsidR="00F02183" w:rsidRDefault="00F02183">
            <w:pPr>
              <w:rPr>
                <w:sz w:val="2"/>
                <w:szCs w:val="2"/>
              </w:rPr>
            </w:pPr>
          </w:p>
        </w:tc>
        <w:tc>
          <w:tcPr>
            <w:tcW w:w="1302" w:type="dxa"/>
          </w:tcPr>
          <w:p w:rsidR="00F02183" w:rsidRDefault="00C070F7">
            <w:pPr>
              <w:pStyle w:val="TableParagraph"/>
              <w:spacing w:line="250" w:lineRule="exact"/>
              <w:ind w:left="296" w:right="291"/>
              <w:jc w:val="center"/>
            </w:pPr>
            <w:r>
              <w:t>2018</w:t>
            </w:r>
          </w:p>
        </w:tc>
        <w:tc>
          <w:tcPr>
            <w:tcW w:w="1801" w:type="dxa"/>
          </w:tcPr>
          <w:p w:rsidR="00F02183" w:rsidRDefault="00C070F7">
            <w:pPr>
              <w:pStyle w:val="TableParagraph"/>
              <w:spacing w:line="250" w:lineRule="exact"/>
              <w:ind w:left="131" w:right="128"/>
              <w:jc w:val="center"/>
            </w:pPr>
            <w:r>
              <w:t>1,042</w:t>
            </w:r>
          </w:p>
        </w:tc>
        <w:tc>
          <w:tcPr>
            <w:tcW w:w="2339" w:type="dxa"/>
            <w:vMerge/>
            <w:tcBorders>
              <w:top w:val="nil"/>
            </w:tcBorders>
          </w:tcPr>
          <w:p w:rsidR="00F02183" w:rsidRDefault="00F02183">
            <w:pPr>
              <w:rPr>
                <w:sz w:val="2"/>
                <w:szCs w:val="2"/>
              </w:rPr>
            </w:pPr>
          </w:p>
        </w:tc>
      </w:tr>
      <w:tr w:rsidR="00F02183">
        <w:trPr>
          <w:trHeight w:val="491"/>
        </w:trPr>
        <w:tc>
          <w:tcPr>
            <w:tcW w:w="874" w:type="dxa"/>
            <w:vMerge w:val="restart"/>
          </w:tcPr>
          <w:p w:rsidR="00F02183" w:rsidRDefault="00F02183">
            <w:pPr>
              <w:pStyle w:val="TableParagraph"/>
              <w:rPr>
                <w:b/>
                <w:sz w:val="24"/>
              </w:rPr>
            </w:pPr>
          </w:p>
          <w:p w:rsidR="00F02183" w:rsidRDefault="00F02183">
            <w:pPr>
              <w:pStyle w:val="TableParagraph"/>
              <w:rPr>
                <w:b/>
                <w:sz w:val="24"/>
              </w:rPr>
            </w:pPr>
          </w:p>
          <w:p w:rsidR="00F02183" w:rsidRDefault="00F02183">
            <w:pPr>
              <w:pStyle w:val="TableParagraph"/>
              <w:rPr>
                <w:b/>
                <w:sz w:val="24"/>
              </w:rPr>
            </w:pPr>
          </w:p>
          <w:p w:rsidR="00F02183" w:rsidRDefault="00C070F7">
            <w:pPr>
              <w:pStyle w:val="TableParagraph"/>
              <w:spacing w:before="172"/>
              <w:ind w:left="7"/>
              <w:jc w:val="center"/>
            </w:pPr>
            <w:r>
              <w:t>6</w:t>
            </w:r>
          </w:p>
        </w:tc>
        <w:tc>
          <w:tcPr>
            <w:tcW w:w="1484" w:type="dxa"/>
            <w:vMerge w:val="restart"/>
          </w:tcPr>
          <w:p w:rsidR="00F02183" w:rsidRDefault="00F02183">
            <w:pPr>
              <w:pStyle w:val="TableParagraph"/>
              <w:rPr>
                <w:b/>
                <w:sz w:val="24"/>
              </w:rPr>
            </w:pPr>
          </w:p>
          <w:p w:rsidR="00F02183" w:rsidRDefault="00F02183">
            <w:pPr>
              <w:pStyle w:val="TableParagraph"/>
              <w:rPr>
                <w:b/>
                <w:sz w:val="24"/>
              </w:rPr>
            </w:pPr>
          </w:p>
          <w:p w:rsidR="00F02183" w:rsidRDefault="00F02183">
            <w:pPr>
              <w:pStyle w:val="TableParagraph"/>
              <w:rPr>
                <w:b/>
                <w:sz w:val="24"/>
              </w:rPr>
            </w:pPr>
          </w:p>
          <w:p w:rsidR="00F02183" w:rsidRDefault="00C070F7">
            <w:pPr>
              <w:pStyle w:val="TableParagraph"/>
              <w:spacing w:before="172"/>
              <w:ind w:left="433"/>
            </w:pPr>
            <w:r>
              <w:t>TOTO</w:t>
            </w:r>
          </w:p>
        </w:tc>
        <w:tc>
          <w:tcPr>
            <w:tcW w:w="1302" w:type="dxa"/>
          </w:tcPr>
          <w:p w:rsidR="00F02183" w:rsidRDefault="00C070F7">
            <w:pPr>
              <w:pStyle w:val="TableParagraph"/>
              <w:spacing w:line="250" w:lineRule="exact"/>
              <w:ind w:left="296" w:right="291"/>
              <w:jc w:val="center"/>
            </w:pPr>
            <w:r>
              <w:t>2014</w:t>
            </w:r>
          </w:p>
        </w:tc>
        <w:tc>
          <w:tcPr>
            <w:tcW w:w="1801" w:type="dxa"/>
          </w:tcPr>
          <w:p w:rsidR="00F02183" w:rsidRDefault="00C070F7">
            <w:pPr>
              <w:pStyle w:val="TableParagraph"/>
              <w:spacing w:line="250" w:lineRule="exact"/>
              <w:ind w:left="131" w:right="128"/>
              <w:jc w:val="center"/>
            </w:pPr>
            <w:r>
              <w:t>0,032</w:t>
            </w:r>
          </w:p>
        </w:tc>
        <w:tc>
          <w:tcPr>
            <w:tcW w:w="2339" w:type="dxa"/>
            <w:vMerge w:val="restart"/>
          </w:tcPr>
          <w:p w:rsidR="00F02183" w:rsidRDefault="00F02183">
            <w:pPr>
              <w:pStyle w:val="TableParagraph"/>
              <w:rPr>
                <w:b/>
                <w:sz w:val="24"/>
              </w:rPr>
            </w:pPr>
          </w:p>
          <w:p w:rsidR="00F02183" w:rsidRDefault="00F02183">
            <w:pPr>
              <w:pStyle w:val="TableParagraph"/>
              <w:rPr>
                <w:b/>
                <w:sz w:val="24"/>
              </w:rPr>
            </w:pPr>
          </w:p>
          <w:p w:rsidR="00F02183" w:rsidRDefault="00F02183">
            <w:pPr>
              <w:pStyle w:val="TableParagraph"/>
              <w:rPr>
                <w:b/>
                <w:sz w:val="24"/>
              </w:rPr>
            </w:pPr>
          </w:p>
          <w:p w:rsidR="00F02183" w:rsidRDefault="00C070F7">
            <w:pPr>
              <w:pStyle w:val="TableParagraph"/>
              <w:spacing w:before="172"/>
              <w:ind w:left="629" w:right="629"/>
              <w:jc w:val="center"/>
            </w:pPr>
            <w:r>
              <w:t>-1,8284</w:t>
            </w:r>
          </w:p>
        </w:tc>
      </w:tr>
      <w:tr w:rsidR="00F02183">
        <w:trPr>
          <w:trHeight w:val="491"/>
        </w:trPr>
        <w:tc>
          <w:tcPr>
            <w:tcW w:w="874" w:type="dxa"/>
            <w:vMerge/>
            <w:tcBorders>
              <w:top w:val="nil"/>
            </w:tcBorders>
          </w:tcPr>
          <w:p w:rsidR="00F02183" w:rsidRDefault="00F02183">
            <w:pPr>
              <w:rPr>
                <w:sz w:val="2"/>
                <w:szCs w:val="2"/>
              </w:rPr>
            </w:pPr>
          </w:p>
        </w:tc>
        <w:tc>
          <w:tcPr>
            <w:tcW w:w="1484" w:type="dxa"/>
            <w:vMerge/>
            <w:tcBorders>
              <w:top w:val="nil"/>
            </w:tcBorders>
          </w:tcPr>
          <w:p w:rsidR="00F02183" w:rsidRDefault="00F02183">
            <w:pPr>
              <w:rPr>
                <w:sz w:val="2"/>
                <w:szCs w:val="2"/>
              </w:rPr>
            </w:pPr>
          </w:p>
        </w:tc>
        <w:tc>
          <w:tcPr>
            <w:tcW w:w="1302" w:type="dxa"/>
          </w:tcPr>
          <w:p w:rsidR="00F02183" w:rsidRDefault="00C070F7">
            <w:pPr>
              <w:pStyle w:val="TableParagraph"/>
              <w:spacing w:line="250" w:lineRule="exact"/>
              <w:ind w:left="296" w:right="291"/>
              <w:jc w:val="center"/>
            </w:pPr>
            <w:r>
              <w:t>2015</w:t>
            </w:r>
          </w:p>
        </w:tc>
        <w:tc>
          <w:tcPr>
            <w:tcW w:w="1801" w:type="dxa"/>
          </w:tcPr>
          <w:p w:rsidR="00F02183" w:rsidRDefault="00C070F7">
            <w:pPr>
              <w:pStyle w:val="TableParagraph"/>
              <w:spacing w:line="250" w:lineRule="exact"/>
              <w:ind w:left="131" w:right="128"/>
              <w:jc w:val="center"/>
            </w:pPr>
            <w:r>
              <w:t>0,754</w:t>
            </w:r>
          </w:p>
        </w:tc>
        <w:tc>
          <w:tcPr>
            <w:tcW w:w="2339" w:type="dxa"/>
            <w:vMerge/>
            <w:tcBorders>
              <w:top w:val="nil"/>
            </w:tcBorders>
          </w:tcPr>
          <w:p w:rsidR="00F02183" w:rsidRDefault="00F02183">
            <w:pPr>
              <w:rPr>
                <w:sz w:val="2"/>
                <w:szCs w:val="2"/>
              </w:rPr>
            </w:pPr>
          </w:p>
        </w:tc>
      </w:tr>
      <w:tr w:rsidR="00F02183">
        <w:trPr>
          <w:trHeight w:val="489"/>
        </w:trPr>
        <w:tc>
          <w:tcPr>
            <w:tcW w:w="874" w:type="dxa"/>
            <w:vMerge/>
            <w:tcBorders>
              <w:top w:val="nil"/>
            </w:tcBorders>
          </w:tcPr>
          <w:p w:rsidR="00F02183" w:rsidRDefault="00F02183">
            <w:pPr>
              <w:rPr>
                <w:sz w:val="2"/>
                <w:szCs w:val="2"/>
              </w:rPr>
            </w:pPr>
          </w:p>
        </w:tc>
        <w:tc>
          <w:tcPr>
            <w:tcW w:w="1484" w:type="dxa"/>
            <w:vMerge/>
            <w:tcBorders>
              <w:top w:val="nil"/>
            </w:tcBorders>
          </w:tcPr>
          <w:p w:rsidR="00F02183" w:rsidRDefault="00F02183">
            <w:pPr>
              <w:rPr>
                <w:sz w:val="2"/>
                <w:szCs w:val="2"/>
              </w:rPr>
            </w:pPr>
          </w:p>
        </w:tc>
        <w:tc>
          <w:tcPr>
            <w:tcW w:w="1302" w:type="dxa"/>
          </w:tcPr>
          <w:p w:rsidR="00F02183" w:rsidRDefault="00C070F7">
            <w:pPr>
              <w:pStyle w:val="TableParagraph"/>
              <w:spacing w:line="250" w:lineRule="exact"/>
              <w:ind w:left="296" w:right="291"/>
              <w:jc w:val="center"/>
            </w:pPr>
            <w:r>
              <w:t>2016</w:t>
            </w:r>
          </w:p>
        </w:tc>
        <w:tc>
          <w:tcPr>
            <w:tcW w:w="1801" w:type="dxa"/>
          </w:tcPr>
          <w:p w:rsidR="00F02183" w:rsidRDefault="00C070F7">
            <w:pPr>
              <w:pStyle w:val="TableParagraph"/>
              <w:spacing w:line="250" w:lineRule="exact"/>
              <w:ind w:left="131" w:right="126"/>
              <w:jc w:val="center"/>
            </w:pPr>
            <w:r>
              <w:t>-0,928</w:t>
            </w:r>
          </w:p>
        </w:tc>
        <w:tc>
          <w:tcPr>
            <w:tcW w:w="2339" w:type="dxa"/>
            <w:vMerge/>
            <w:tcBorders>
              <w:top w:val="nil"/>
            </w:tcBorders>
          </w:tcPr>
          <w:p w:rsidR="00F02183" w:rsidRDefault="00F02183">
            <w:pPr>
              <w:rPr>
                <w:sz w:val="2"/>
                <w:szCs w:val="2"/>
              </w:rPr>
            </w:pPr>
          </w:p>
        </w:tc>
      </w:tr>
      <w:tr w:rsidR="00F02183">
        <w:trPr>
          <w:trHeight w:val="491"/>
        </w:trPr>
        <w:tc>
          <w:tcPr>
            <w:tcW w:w="874" w:type="dxa"/>
            <w:vMerge/>
            <w:tcBorders>
              <w:top w:val="nil"/>
            </w:tcBorders>
          </w:tcPr>
          <w:p w:rsidR="00F02183" w:rsidRDefault="00F02183">
            <w:pPr>
              <w:rPr>
                <w:sz w:val="2"/>
                <w:szCs w:val="2"/>
              </w:rPr>
            </w:pPr>
          </w:p>
        </w:tc>
        <w:tc>
          <w:tcPr>
            <w:tcW w:w="1484" w:type="dxa"/>
            <w:vMerge/>
            <w:tcBorders>
              <w:top w:val="nil"/>
            </w:tcBorders>
          </w:tcPr>
          <w:p w:rsidR="00F02183" w:rsidRDefault="00F02183">
            <w:pPr>
              <w:rPr>
                <w:sz w:val="2"/>
                <w:szCs w:val="2"/>
              </w:rPr>
            </w:pPr>
          </w:p>
        </w:tc>
        <w:tc>
          <w:tcPr>
            <w:tcW w:w="1302" w:type="dxa"/>
          </w:tcPr>
          <w:p w:rsidR="00F02183" w:rsidRDefault="00C070F7">
            <w:pPr>
              <w:pStyle w:val="TableParagraph"/>
              <w:ind w:left="296" w:right="291"/>
              <w:jc w:val="center"/>
            </w:pPr>
            <w:r>
              <w:t>2017</w:t>
            </w:r>
          </w:p>
        </w:tc>
        <w:tc>
          <w:tcPr>
            <w:tcW w:w="1801" w:type="dxa"/>
          </w:tcPr>
          <w:p w:rsidR="00F02183" w:rsidRDefault="00C070F7">
            <w:pPr>
              <w:pStyle w:val="TableParagraph"/>
              <w:ind w:left="131" w:right="126"/>
              <w:jc w:val="center"/>
            </w:pPr>
            <w:r>
              <w:t>-0,181</w:t>
            </w:r>
          </w:p>
        </w:tc>
        <w:tc>
          <w:tcPr>
            <w:tcW w:w="2339" w:type="dxa"/>
            <w:vMerge/>
            <w:tcBorders>
              <w:top w:val="nil"/>
            </w:tcBorders>
          </w:tcPr>
          <w:p w:rsidR="00F02183" w:rsidRDefault="00F02183">
            <w:pPr>
              <w:rPr>
                <w:sz w:val="2"/>
                <w:szCs w:val="2"/>
              </w:rPr>
            </w:pPr>
          </w:p>
        </w:tc>
      </w:tr>
      <w:tr w:rsidR="00F02183">
        <w:trPr>
          <w:trHeight w:val="491"/>
        </w:trPr>
        <w:tc>
          <w:tcPr>
            <w:tcW w:w="874" w:type="dxa"/>
            <w:vMerge/>
            <w:tcBorders>
              <w:top w:val="nil"/>
            </w:tcBorders>
          </w:tcPr>
          <w:p w:rsidR="00F02183" w:rsidRDefault="00F02183">
            <w:pPr>
              <w:rPr>
                <w:sz w:val="2"/>
                <w:szCs w:val="2"/>
              </w:rPr>
            </w:pPr>
          </w:p>
        </w:tc>
        <w:tc>
          <w:tcPr>
            <w:tcW w:w="1484" w:type="dxa"/>
            <w:vMerge/>
            <w:tcBorders>
              <w:top w:val="nil"/>
            </w:tcBorders>
          </w:tcPr>
          <w:p w:rsidR="00F02183" w:rsidRDefault="00F02183">
            <w:pPr>
              <w:rPr>
                <w:sz w:val="2"/>
                <w:szCs w:val="2"/>
              </w:rPr>
            </w:pPr>
          </w:p>
        </w:tc>
        <w:tc>
          <w:tcPr>
            <w:tcW w:w="1302" w:type="dxa"/>
          </w:tcPr>
          <w:p w:rsidR="00F02183" w:rsidRDefault="00C070F7">
            <w:pPr>
              <w:pStyle w:val="TableParagraph"/>
              <w:spacing w:line="250" w:lineRule="exact"/>
              <w:ind w:left="296" w:right="291"/>
              <w:jc w:val="center"/>
            </w:pPr>
            <w:r>
              <w:t>2018</w:t>
            </w:r>
          </w:p>
        </w:tc>
        <w:tc>
          <w:tcPr>
            <w:tcW w:w="1801" w:type="dxa"/>
          </w:tcPr>
          <w:p w:rsidR="00F02183" w:rsidRDefault="00C070F7">
            <w:pPr>
              <w:pStyle w:val="TableParagraph"/>
              <w:spacing w:line="250" w:lineRule="exact"/>
              <w:ind w:left="131" w:right="126"/>
              <w:jc w:val="center"/>
            </w:pPr>
            <w:r>
              <w:t>-0,147</w:t>
            </w:r>
          </w:p>
        </w:tc>
        <w:tc>
          <w:tcPr>
            <w:tcW w:w="2339" w:type="dxa"/>
            <w:vMerge/>
            <w:tcBorders>
              <w:top w:val="nil"/>
            </w:tcBorders>
          </w:tcPr>
          <w:p w:rsidR="00F02183" w:rsidRDefault="00F02183">
            <w:pPr>
              <w:rPr>
                <w:sz w:val="2"/>
                <w:szCs w:val="2"/>
              </w:rPr>
            </w:pPr>
          </w:p>
        </w:tc>
      </w:tr>
    </w:tbl>
    <w:p w:rsidR="00F02183" w:rsidRDefault="00C070F7">
      <w:pPr>
        <w:pStyle w:val="BodyText"/>
        <w:ind w:left="1017"/>
      </w:pPr>
      <w:r>
        <w:t>Sumber: data diolah tahun 2019</w:t>
      </w:r>
    </w:p>
    <w:p w:rsidR="00F02183" w:rsidRDefault="00F02183">
      <w:pPr>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
        <w:rPr>
          <w:sz w:val="20"/>
        </w:rPr>
      </w:pPr>
    </w:p>
    <w:p w:rsidR="00F02183" w:rsidRDefault="00C070F7">
      <w:pPr>
        <w:pStyle w:val="BodyText"/>
        <w:spacing w:line="480" w:lineRule="auto"/>
        <w:ind w:left="1439" w:right="658" w:firstLine="708"/>
        <w:jc w:val="both"/>
      </w:pPr>
      <w:r>
        <w:t xml:space="preserve">Berdasarkan tabel 4.3 yang diolah penulis menjelaskan bahwa </w:t>
      </w:r>
      <w:r>
        <w:rPr>
          <w:i/>
        </w:rPr>
        <w:t xml:space="preserve">Return </w:t>
      </w:r>
      <w:r>
        <w:t xml:space="preserve">Saham untuk 6 perusahaan yang terdaftar di Bursa Efek Indonesia dengan sampel yang menggunakan 5 tahun. Untuk memperoleh nilai </w:t>
      </w:r>
      <w:r>
        <w:rPr>
          <w:i/>
        </w:rPr>
        <w:t xml:space="preserve">Return </w:t>
      </w:r>
      <w:r>
        <w:t>Saham, dapat dihitung dengan membagikan harga saham pad</w:t>
      </w:r>
      <w:r>
        <w:t xml:space="preserve">a periode sekarang dikurangi harga saham pada periode sebelumnya dengan harga saham pada periode sebelumnya. Dalam penelitian ini menunjukkan bahwa perusahaan yang memiliki </w:t>
      </w:r>
      <w:r>
        <w:rPr>
          <w:i/>
        </w:rPr>
        <w:t xml:space="preserve">Return </w:t>
      </w:r>
      <w:r>
        <w:t>Saham terendah adalah perusahaan PT. Asahimas Flat GlassTbk., sedangkan peru</w:t>
      </w:r>
      <w:r>
        <w:t xml:space="preserve">sahaan yang memiliki </w:t>
      </w:r>
      <w:r>
        <w:rPr>
          <w:i/>
        </w:rPr>
        <w:t xml:space="preserve">Return </w:t>
      </w:r>
      <w:r>
        <w:rPr>
          <w:spacing w:val="-3"/>
        </w:rPr>
        <w:t xml:space="preserve">Saham </w:t>
      </w:r>
      <w:r>
        <w:t>tertinggi adalah PT. Mulia Industrindo</w:t>
      </w:r>
      <w:r>
        <w:rPr>
          <w:spacing w:val="-5"/>
        </w:rPr>
        <w:t xml:space="preserve"> </w:t>
      </w:r>
      <w:r>
        <w:t>Tbk.</w:t>
      </w:r>
    </w:p>
    <w:p w:rsidR="00F02183" w:rsidRDefault="00C070F7">
      <w:pPr>
        <w:pStyle w:val="Heading5"/>
        <w:numPr>
          <w:ilvl w:val="1"/>
          <w:numId w:val="10"/>
        </w:numPr>
        <w:tabs>
          <w:tab w:val="left" w:pos="1018"/>
        </w:tabs>
        <w:spacing w:line="250" w:lineRule="exact"/>
        <w:ind w:left="1017" w:hanging="368"/>
        <w:jc w:val="left"/>
      </w:pPr>
      <w:bookmarkStart w:id="35" w:name="_TOC_250004"/>
      <w:r>
        <w:t>HASIL ANALISIS</w:t>
      </w:r>
      <w:r>
        <w:rPr>
          <w:spacing w:val="2"/>
        </w:rPr>
        <w:t xml:space="preserve"> </w:t>
      </w:r>
      <w:bookmarkEnd w:id="35"/>
      <w:r>
        <w:t>DATA</w:t>
      </w:r>
    </w:p>
    <w:p w:rsidR="00F02183" w:rsidRDefault="00F02183">
      <w:pPr>
        <w:pStyle w:val="BodyText"/>
        <w:spacing w:before="6"/>
        <w:rPr>
          <w:b/>
          <w:sz w:val="20"/>
        </w:rPr>
      </w:pPr>
    </w:p>
    <w:p w:rsidR="00F02183" w:rsidRDefault="00C070F7">
      <w:pPr>
        <w:pStyle w:val="ListParagraph"/>
        <w:numPr>
          <w:ilvl w:val="2"/>
          <w:numId w:val="10"/>
        </w:numPr>
        <w:tabs>
          <w:tab w:val="left" w:pos="1630"/>
        </w:tabs>
        <w:spacing w:before="1"/>
        <w:ind w:left="1629" w:hanging="615"/>
        <w:rPr>
          <w:b/>
        </w:rPr>
      </w:pPr>
      <w:r>
        <w:rPr>
          <w:b/>
        </w:rPr>
        <w:t>Uji Asumsi</w:t>
      </w:r>
      <w:r>
        <w:rPr>
          <w:b/>
          <w:spacing w:val="3"/>
        </w:rPr>
        <w:t xml:space="preserve"> </w:t>
      </w:r>
      <w:r>
        <w:rPr>
          <w:b/>
        </w:rPr>
        <w:t>Klasik</w:t>
      </w:r>
    </w:p>
    <w:p w:rsidR="00F02183" w:rsidRDefault="00F02183">
      <w:pPr>
        <w:pStyle w:val="BodyText"/>
        <w:spacing w:before="2"/>
        <w:rPr>
          <w:b/>
        </w:rPr>
      </w:pPr>
    </w:p>
    <w:p w:rsidR="00F02183" w:rsidRDefault="00C070F7">
      <w:pPr>
        <w:pStyle w:val="BodyText"/>
        <w:spacing w:line="480" w:lineRule="auto"/>
        <w:ind w:left="1014" w:right="657" w:firstLine="765"/>
        <w:jc w:val="both"/>
      </w:pPr>
      <w:r>
        <w:t xml:space="preserve">Uji asumsi klasik adalah pengujian asumsi-asumsi statistk yang harus dipenuhi pada analisis regresi linear berganda yang berbasis </w:t>
      </w:r>
      <w:r>
        <w:rPr>
          <w:i/>
        </w:rPr>
        <w:t>Ordinary</w:t>
      </w:r>
      <w:r>
        <w:rPr>
          <w:i/>
        </w:rPr>
        <w:t xml:space="preserve"> Least Square (</w:t>
      </w:r>
      <w:r>
        <w:t>OLS). Pengujian asumsi klasik diperlukan untuk mengaetahui apakah hasil estimasi regresi yang dilakukan benar-benar bebas dari adanya gejala heterokedastisitas, gejala multikolinearitas dan gejala autokorelasi. Model regresi akan dapat dijad</w:t>
      </w:r>
      <w:r>
        <w:t>ikan alat estimasi yang tidak bisa jika telah memenuhi persyaratan BLUE (best lenear unbiased estimator) yakni tidak terdapat heterokedastisitas, tidak terdapat multikoliearitas, dan tidak terdapat autokorelasi.</w:t>
      </w:r>
    </w:p>
    <w:p w:rsidR="00F02183" w:rsidRDefault="00C070F7">
      <w:pPr>
        <w:pStyle w:val="Heading5"/>
        <w:tabs>
          <w:tab w:val="left" w:pos="1307"/>
        </w:tabs>
        <w:spacing w:line="252" w:lineRule="exact"/>
        <w:ind w:left="947"/>
      </w:pPr>
      <w:r>
        <w:t>1</w:t>
      </w:r>
      <w:r>
        <w:tab/>
        <w:t>Uji</w:t>
      </w:r>
      <w:r>
        <w:rPr>
          <w:spacing w:val="1"/>
        </w:rPr>
        <w:t xml:space="preserve"> </w:t>
      </w:r>
      <w:r>
        <w:t>Normalitas</w:t>
      </w:r>
    </w:p>
    <w:p w:rsidR="00F02183" w:rsidRDefault="00F02183">
      <w:pPr>
        <w:pStyle w:val="BodyText"/>
        <w:rPr>
          <w:b/>
        </w:rPr>
      </w:pPr>
    </w:p>
    <w:p w:rsidR="00F02183" w:rsidRDefault="00C070F7">
      <w:pPr>
        <w:pStyle w:val="BodyText"/>
        <w:spacing w:before="1" w:line="480" w:lineRule="auto"/>
        <w:ind w:left="1307" w:right="658" w:firstLine="720"/>
        <w:jc w:val="both"/>
      </w:pPr>
      <w:r>
        <w:t xml:space="preserve">Uji normalitas data digunakan untuk melihat apakah dalam sebuah model regresi, variabel </w:t>
      </w:r>
      <w:r>
        <w:rPr>
          <w:i/>
        </w:rPr>
        <w:t>dependen</w:t>
      </w:r>
      <w:r>
        <w:t xml:space="preserve">, variabel </w:t>
      </w:r>
      <w:r>
        <w:rPr>
          <w:i/>
        </w:rPr>
        <w:t xml:space="preserve">independen </w:t>
      </w:r>
      <w:r>
        <w:t>atau keduanya mempunyai distribusi normal atau tidak. Pemeriksaan asumsi distribusi normal dilakukan dengan melihat plot profitabilitasnya</w:t>
      </w:r>
      <w:r>
        <w:t>, sebagaimana dapat dilihat pada Gambar 4.1 sebagai berikut:</w:t>
      </w:r>
    </w:p>
    <w:p w:rsidR="00F02183" w:rsidRDefault="00F02183">
      <w:pPr>
        <w:spacing w:line="480" w:lineRule="auto"/>
        <w:jc w:val="both"/>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0"/>
        <w:rPr>
          <w:sz w:val="19"/>
        </w:rPr>
      </w:pPr>
    </w:p>
    <w:p w:rsidR="00F02183" w:rsidRDefault="00C070F7">
      <w:pPr>
        <w:pStyle w:val="Heading5"/>
        <w:ind w:left="3249" w:right="2893"/>
        <w:jc w:val="center"/>
      </w:pPr>
      <w:r>
        <w:t>Gambar 4.1</w:t>
      </w:r>
    </w:p>
    <w:p w:rsidR="00F02183" w:rsidRDefault="00C070F7">
      <w:pPr>
        <w:spacing w:before="37"/>
        <w:ind w:left="657" w:right="301"/>
        <w:jc w:val="center"/>
        <w:rPr>
          <w:b/>
          <w:i/>
        </w:rPr>
      </w:pPr>
      <w:r>
        <w:rPr>
          <w:b/>
        </w:rPr>
        <w:t xml:space="preserve">Uji Normalitas dengan </w:t>
      </w:r>
      <w:r>
        <w:rPr>
          <w:b/>
          <w:i/>
        </w:rPr>
        <w:t>P-P Plot of Regression</w:t>
      </w:r>
    </w:p>
    <w:p w:rsidR="00F02183" w:rsidRDefault="00C070F7">
      <w:pPr>
        <w:pStyle w:val="BodyText"/>
        <w:spacing w:before="9"/>
        <w:rPr>
          <w:b/>
          <w:i/>
          <w:sz w:val="11"/>
        </w:rPr>
      </w:pPr>
      <w:r>
        <w:rPr>
          <w:noProof/>
          <w:lang w:val="en-US" w:eastAsia="en-US"/>
        </w:rPr>
        <w:drawing>
          <wp:anchor distT="0" distB="0" distL="0" distR="0" simplePos="0" relativeHeight="12" behindDoc="0" locked="0" layoutInCell="1" allowOverlap="1" wp14:anchorId="6965BA6A" wp14:editId="7EAD6D83">
            <wp:simplePos x="0" y="0"/>
            <wp:positionH relativeFrom="page">
              <wp:posOffset>2493559</wp:posOffset>
            </wp:positionH>
            <wp:positionV relativeFrom="paragraph">
              <wp:posOffset>110847</wp:posOffset>
            </wp:positionV>
            <wp:extent cx="3182396" cy="2814351"/>
            <wp:effectExtent l="0" t="0" r="0" b="0"/>
            <wp:wrapTopAndBottom/>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82" cstate="print"/>
                    <a:stretch>
                      <a:fillRect/>
                    </a:stretch>
                  </pic:blipFill>
                  <pic:spPr>
                    <a:xfrm>
                      <a:off x="0" y="0"/>
                      <a:ext cx="3182396" cy="2814351"/>
                    </a:xfrm>
                    <a:prstGeom prst="rect">
                      <a:avLst/>
                    </a:prstGeom>
                  </pic:spPr>
                </pic:pic>
              </a:graphicData>
            </a:graphic>
          </wp:anchor>
        </w:drawing>
      </w:r>
    </w:p>
    <w:p w:rsidR="00F02183" w:rsidRDefault="00C070F7">
      <w:pPr>
        <w:pStyle w:val="BodyText"/>
        <w:spacing w:before="178"/>
        <w:ind w:left="2148"/>
        <w:jc w:val="both"/>
      </w:pPr>
      <w:r>
        <w:t>Sumber: hasil olah data SPSS 23 2019</w:t>
      </w:r>
    </w:p>
    <w:p w:rsidR="00F02183" w:rsidRDefault="00F02183">
      <w:pPr>
        <w:pStyle w:val="BodyText"/>
        <w:spacing w:before="9"/>
        <w:rPr>
          <w:sz w:val="20"/>
        </w:rPr>
      </w:pPr>
    </w:p>
    <w:p w:rsidR="00F02183" w:rsidRDefault="00C070F7">
      <w:pPr>
        <w:pStyle w:val="BodyText"/>
        <w:spacing w:line="480" w:lineRule="auto"/>
        <w:ind w:left="1296" w:right="658" w:firstLine="720"/>
        <w:jc w:val="both"/>
      </w:pPr>
      <w:r>
        <w:t>Berdasarkan gambar 4.1 menunjukkan hasil asumsi normalitas data, dapat dilihat</w:t>
      </w:r>
      <w:r>
        <w:t xml:space="preserve"> bahwa data (titik) menyebar disekitar garis diagonal dan mengikuti arah garis diagonal.Maka dapat disimpulkan bahwa data dalam model regresi memenuhi asumsi normalitas</w:t>
      </w:r>
      <w:r>
        <w:rPr>
          <w:spacing w:val="-5"/>
        </w:rPr>
        <w:t xml:space="preserve"> </w:t>
      </w:r>
      <w:r>
        <w:t>data.</w:t>
      </w:r>
    </w:p>
    <w:p w:rsidR="00F02183" w:rsidRDefault="00F02183">
      <w:pPr>
        <w:pStyle w:val="BodyText"/>
        <w:rPr>
          <w:sz w:val="25"/>
        </w:rPr>
      </w:pPr>
    </w:p>
    <w:p w:rsidR="00F02183" w:rsidRDefault="00C070F7">
      <w:pPr>
        <w:pStyle w:val="Heading5"/>
        <w:spacing w:line="278" w:lineRule="auto"/>
        <w:ind w:left="4171" w:right="3532" w:hanging="3"/>
        <w:jc w:val="center"/>
      </w:pPr>
      <w:r>
        <w:t>Gambar 4.2 Uji</w:t>
      </w:r>
      <w:r>
        <w:rPr>
          <w:spacing w:val="-14"/>
        </w:rPr>
        <w:t xml:space="preserve"> </w:t>
      </w:r>
      <w:r>
        <w:t>Normalitas</w:t>
      </w:r>
    </w:p>
    <w:p w:rsidR="00F02183" w:rsidRDefault="00C070F7">
      <w:pPr>
        <w:pStyle w:val="BodyText"/>
        <w:spacing w:before="4"/>
        <w:rPr>
          <w:b/>
          <w:sz w:val="24"/>
        </w:rPr>
      </w:pPr>
      <w:r>
        <w:rPr>
          <w:noProof/>
          <w:lang w:val="en-US" w:eastAsia="en-US"/>
        </w:rPr>
        <w:drawing>
          <wp:anchor distT="0" distB="0" distL="0" distR="0" simplePos="0" relativeHeight="13" behindDoc="0" locked="0" layoutInCell="1" allowOverlap="1" wp14:anchorId="5E4F4834" wp14:editId="2291D845">
            <wp:simplePos x="0" y="0"/>
            <wp:positionH relativeFrom="page">
              <wp:posOffset>2076389</wp:posOffset>
            </wp:positionH>
            <wp:positionV relativeFrom="paragraph">
              <wp:posOffset>202698</wp:posOffset>
            </wp:positionV>
            <wp:extent cx="3906843" cy="2113026"/>
            <wp:effectExtent l="0" t="0" r="0" b="0"/>
            <wp:wrapTopAndBottom/>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83" cstate="print"/>
                    <a:stretch>
                      <a:fillRect/>
                    </a:stretch>
                  </pic:blipFill>
                  <pic:spPr>
                    <a:xfrm>
                      <a:off x="0" y="0"/>
                      <a:ext cx="3906843" cy="2113026"/>
                    </a:xfrm>
                    <a:prstGeom prst="rect">
                      <a:avLst/>
                    </a:prstGeom>
                  </pic:spPr>
                </pic:pic>
              </a:graphicData>
            </a:graphic>
          </wp:anchor>
        </w:drawing>
      </w:r>
    </w:p>
    <w:p w:rsidR="00F02183" w:rsidRDefault="00C070F7">
      <w:pPr>
        <w:spacing w:before="112"/>
        <w:ind w:left="1581"/>
        <w:rPr>
          <w:sz w:val="20"/>
        </w:rPr>
      </w:pPr>
      <w:r>
        <w:rPr>
          <w:sz w:val="20"/>
        </w:rPr>
        <w:t>Sumber : Hasil olah data SPSS 23 2019</w:t>
      </w:r>
    </w:p>
    <w:p w:rsidR="00F02183" w:rsidRDefault="00F02183">
      <w:pPr>
        <w:rPr>
          <w:sz w:val="20"/>
        </w:rPr>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
        <w:rPr>
          <w:sz w:val="20"/>
        </w:rPr>
      </w:pPr>
    </w:p>
    <w:p w:rsidR="00F02183" w:rsidRDefault="00C070F7">
      <w:pPr>
        <w:pStyle w:val="BodyText"/>
        <w:spacing w:line="480" w:lineRule="auto"/>
        <w:ind w:left="1296" w:right="658" w:firstLine="851"/>
        <w:jc w:val="both"/>
      </w:pPr>
      <w:r>
        <w:t xml:space="preserve">Berdasarkan gambar 4.2 dapat dilihat tampilan grafik histogram menunjukkan bahwa kurva </w:t>
      </w:r>
      <w:r>
        <w:rPr>
          <w:i/>
        </w:rPr>
        <w:t xml:space="preserve">dependent </w:t>
      </w:r>
      <w:r>
        <w:t xml:space="preserve">dan </w:t>
      </w:r>
      <w:r>
        <w:rPr>
          <w:i/>
        </w:rPr>
        <w:t xml:space="preserve">regression standardized residual </w:t>
      </w:r>
      <w:r>
        <w:t>membentuk seperti lonceng. Oleh karena itu dapat disimpulkan bahwa data yang digunakan merupakan dat</w:t>
      </w:r>
      <w:r>
        <w:t>a yang terdistribusi secara normal.</w:t>
      </w:r>
    </w:p>
    <w:p w:rsidR="00F02183" w:rsidRDefault="00C070F7">
      <w:pPr>
        <w:pStyle w:val="Heading5"/>
        <w:numPr>
          <w:ilvl w:val="0"/>
          <w:numId w:val="9"/>
        </w:numPr>
        <w:tabs>
          <w:tab w:val="left" w:pos="1441"/>
        </w:tabs>
        <w:spacing w:before="196"/>
        <w:ind w:hanging="426"/>
        <w:jc w:val="both"/>
      </w:pPr>
      <w:r>
        <w:t>Uji</w:t>
      </w:r>
      <w:r>
        <w:rPr>
          <w:spacing w:val="1"/>
        </w:rPr>
        <w:t xml:space="preserve"> </w:t>
      </w:r>
      <w:r>
        <w:t>Heterokedastisitas</w:t>
      </w:r>
    </w:p>
    <w:p w:rsidR="00F02183" w:rsidRDefault="00F02183">
      <w:pPr>
        <w:pStyle w:val="BodyText"/>
        <w:spacing w:before="3"/>
        <w:rPr>
          <w:b/>
        </w:rPr>
      </w:pPr>
    </w:p>
    <w:p w:rsidR="00F02183" w:rsidRDefault="00C070F7">
      <w:pPr>
        <w:pStyle w:val="BodyText"/>
        <w:spacing w:line="480" w:lineRule="auto"/>
        <w:ind w:left="1440" w:right="659" w:firstLine="849"/>
        <w:jc w:val="both"/>
      </w:pPr>
      <w:r>
        <w:t>Uji heterokedastisitas digunakan untuk melihat apakah dalam sebuah model regresi terjadi ketidaksamaan varian dari residual satu pengamatan ke pengamatan lain. Model regresi yang baik adalah tidak</w:t>
      </w:r>
      <w:r>
        <w:t xml:space="preserve"> terjadi heterokedastisitas. Untuk mendeteksi adanya heterokedastisitas, dapat dilakukan dengan menggunakan Scatter Plot dan uji Gleyser sebagai berikut:</w:t>
      </w:r>
    </w:p>
    <w:p w:rsidR="00F02183" w:rsidRDefault="00F02183">
      <w:pPr>
        <w:pStyle w:val="BodyText"/>
        <w:rPr>
          <w:sz w:val="25"/>
        </w:rPr>
      </w:pPr>
    </w:p>
    <w:p w:rsidR="00F02183" w:rsidRDefault="00C070F7">
      <w:pPr>
        <w:pStyle w:val="Heading5"/>
        <w:spacing w:before="1"/>
        <w:ind w:left="3249" w:right="2188"/>
        <w:jc w:val="center"/>
      </w:pPr>
      <w:r>
        <w:t>Gambar 4.3</w:t>
      </w:r>
    </w:p>
    <w:p w:rsidR="00F02183" w:rsidRDefault="00C070F7">
      <w:pPr>
        <w:spacing w:before="37"/>
        <w:ind w:left="1794" w:right="733"/>
        <w:jc w:val="center"/>
        <w:rPr>
          <w:b/>
        </w:rPr>
      </w:pPr>
      <w:r>
        <w:rPr>
          <w:b/>
        </w:rPr>
        <w:t>Uji Heterokedastisitas dengan Scatterplot</w:t>
      </w:r>
    </w:p>
    <w:p w:rsidR="00F02183" w:rsidRDefault="00F02183">
      <w:pPr>
        <w:pStyle w:val="BodyText"/>
        <w:rPr>
          <w:b/>
          <w:sz w:val="20"/>
        </w:rPr>
      </w:pPr>
    </w:p>
    <w:p w:rsidR="00F02183" w:rsidRDefault="00C070F7">
      <w:pPr>
        <w:pStyle w:val="BodyText"/>
        <w:spacing w:before="8"/>
        <w:rPr>
          <w:b/>
          <w:sz w:val="13"/>
        </w:rPr>
      </w:pPr>
      <w:r>
        <w:rPr>
          <w:noProof/>
          <w:lang w:val="en-US" w:eastAsia="en-US"/>
        </w:rPr>
        <w:drawing>
          <wp:anchor distT="0" distB="0" distL="0" distR="0" simplePos="0" relativeHeight="14" behindDoc="0" locked="0" layoutInCell="1" allowOverlap="1" wp14:anchorId="50229FB0" wp14:editId="5B550DDC">
            <wp:simplePos x="0" y="0"/>
            <wp:positionH relativeFrom="page">
              <wp:posOffset>2297940</wp:posOffset>
            </wp:positionH>
            <wp:positionV relativeFrom="paragraph">
              <wp:posOffset>125367</wp:posOffset>
            </wp:positionV>
            <wp:extent cx="4069358" cy="2877312"/>
            <wp:effectExtent l="0" t="0" r="0" b="0"/>
            <wp:wrapTopAndBottom/>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84" cstate="print"/>
                    <a:stretch>
                      <a:fillRect/>
                    </a:stretch>
                  </pic:blipFill>
                  <pic:spPr>
                    <a:xfrm>
                      <a:off x="0" y="0"/>
                      <a:ext cx="4069358" cy="2877312"/>
                    </a:xfrm>
                    <a:prstGeom prst="rect">
                      <a:avLst/>
                    </a:prstGeom>
                  </pic:spPr>
                </pic:pic>
              </a:graphicData>
            </a:graphic>
          </wp:anchor>
        </w:drawing>
      </w:r>
    </w:p>
    <w:p w:rsidR="00F02183" w:rsidRDefault="00C070F7">
      <w:pPr>
        <w:pStyle w:val="BodyText"/>
        <w:spacing w:before="150"/>
        <w:ind w:left="1720"/>
      </w:pPr>
      <w:r>
        <w:t>Sumber: hasil data olah SPSS 23 2019</w:t>
      </w:r>
    </w:p>
    <w:p w:rsidR="00F02183" w:rsidRDefault="00F02183">
      <w:pPr>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
        <w:rPr>
          <w:sz w:val="20"/>
        </w:rPr>
      </w:pPr>
    </w:p>
    <w:p w:rsidR="00F02183" w:rsidRDefault="00C070F7">
      <w:pPr>
        <w:pStyle w:val="BodyText"/>
        <w:spacing w:line="480" w:lineRule="auto"/>
        <w:ind w:left="1720" w:right="657" w:firstLine="720"/>
        <w:jc w:val="both"/>
      </w:pPr>
      <w:r>
        <w:t>Dari gambar 4.3 terlihat bahwa dalam persamaan regresi  tidak terdapat heteroskedastisitas. Hal ini bahwa terlihat titik-titik menyebar secara acak, tidak membentuk sebuah pola tertentu yang jelas, serta tersebar baik di atas maupun di bawah angka 0 pada s</w:t>
      </w:r>
      <w:r>
        <w:t>umbu Y. hal ini menunjukkan bahwa tidak terjadi heteroskedastisitas.</w:t>
      </w:r>
    </w:p>
    <w:p w:rsidR="00F02183" w:rsidRDefault="00C070F7">
      <w:pPr>
        <w:pStyle w:val="Heading5"/>
        <w:numPr>
          <w:ilvl w:val="0"/>
          <w:numId w:val="9"/>
        </w:numPr>
        <w:tabs>
          <w:tab w:val="left" w:pos="1721"/>
        </w:tabs>
        <w:spacing w:before="197"/>
        <w:ind w:left="1720" w:hanging="282"/>
        <w:jc w:val="both"/>
      </w:pPr>
      <w:r>
        <w:t>Uji</w:t>
      </w:r>
      <w:r>
        <w:rPr>
          <w:spacing w:val="3"/>
        </w:rPr>
        <w:t xml:space="preserve"> </w:t>
      </w:r>
      <w:r>
        <w:t>Autokorelasi</w:t>
      </w:r>
    </w:p>
    <w:p w:rsidR="00F02183" w:rsidRDefault="00F02183">
      <w:pPr>
        <w:pStyle w:val="BodyText"/>
        <w:spacing w:before="2"/>
        <w:rPr>
          <w:b/>
        </w:rPr>
      </w:pPr>
    </w:p>
    <w:p w:rsidR="00F02183" w:rsidRDefault="00C070F7">
      <w:pPr>
        <w:pStyle w:val="BodyText"/>
        <w:spacing w:before="1" w:line="480" w:lineRule="auto"/>
        <w:ind w:left="1720" w:right="657" w:firstLine="719"/>
        <w:jc w:val="both"/>
      </w:pPr>
      <w:r>
        <w:t>Untuk mengetahui apakah dalam model regresi linear berganda yang dihasilkan terjadi autokorelasi atau tidak.Model regresi yang baik adalah regresi yang bebas dari autoko</w:t>
      </w:r>
      <w:r>
        <w:t>relasi. Hal ini dapat dilakukan dengan uji Durbin-Watson (</w:t>
      </w:r>
      <w:r>
        <w:rPr>
          <w:i/>
        </w:rPr>
        <w:t xml:space="preserve">DW-Test) </w:t>
      </w:r>
      <w:r>
        <w:t>dengan ketentuan:</w:t>
      </w:r>
    </w:p>
    <w:p w:rsidR="00F02183" w:rsidRDefault="00C070F7">
      <w:pPr>
        <w:pStyle w:val="ListParagraph"/>
        <w:numPr>
          <w:ilvl w:val="1"/>
          <w:numId w:val="9"/>
        </w:numPr>
        <w:tabs>
          <w:tab w:val="left" w:pos="2007"/>
        </w:tabs>
        <w:spacing w:line="252" w:lineRule="exact"/>
      </w:pPr>
      <w:r>
        <w:rPr>
          <w:spacing w:val="-3"/>
        </w:rPr>
        <w:t xml:space="preserve">DW </w:t>
      </w:r>
      <w:r>
        <w:t>kurang dari 1.10, artinya ada</w:t>
      </w:r>
      <w:r>
        <w:rPr>
          <w:spacing w:val="9"/>
        </w:rPr>
        <w:t xml:space="preserve"> </w:t>
      </w:r>
      <w:r>
        <w:t>korelasi</w:t>
      </w:r>
    </w:p>
    <w:p w:rsidR="00F02183" w:rsidRDefault="00F02183">
      <w:pPr>
        <w:pStyle w:val="BodyText"/>
      </w:pPr>
    </w:p>
    <w:p w:rsidR="00F02183" w:rsidRDefault="00C070F7">
      <w:pPr>
        <w:pStyle w:val="ListParagraph"/>
        <w:numPr>
          <w:ilvl w:val="1"/>
          <w:numId w:val="9"/>
        </w:numPr>
        <w:tabs>
          <w:tab w:val="left" w:pos="2007"/>
        </w:tabs>
      </w:pPr>
      <w:r>
        <w:rPr>
          <w:spacing w:val="-3"/>
        </w:rPr>
        <w:t xml:space="preserve">DW </w:t>
      </w:r>
      <w:r>
        <w:t>antara 1.10 - 1.54, artinya tidak ada</w:t>
      </w:r>
      <w:r>
        <w:rPr>
          <w:spacing w:val="4"/>
        </w:rPr>
        <w:t xml:space="preserve"> </w:t>
      </w:r>
      <w:r>
        <w:t>kesimpulan</w:t>
      </w:r>
    </w:p>
    <w:p w:rsidR="00F02183" w:rsidRDefault="00F02183">
      <w:pPr>
        <w:pStyle w:val="BodyText"/>
        <w:spacing w:before="9"/>
        <w:rPr>
          <w:sz w:val="21"/>
        </w:rPr>
      </w:pPr>
    </w:p>
    <w:p w:rsidR="00F02183" w:rsidRDefault="00C070F7">
      <w:pPr>
        <w:pStyle w:val="ListParagraph"/>
        <w:numPr>
          <w:ilvl w:val="1"/>
          <w:numId w:val="9"/>
        </w:numPr>
        <w:tabs>
          <w:tab w:val="left" w:pos="2007"/>
        </w:tabs>
      </w:pPr>
      <w:r>
        <w:rPr>
          <w:spacing w:val="-3"/>
        </w:rPr>
        <w:t xml:space="preserve">DW </w:t>
      </w:r>
      <w:r>
        <w:t>antara 1.55 - 2.56, artinya tidak ada</w:t>
      </w:r>
      <w:r>
        <w:rPr>
          <w:spacing w:val="5"/>
        </w:rPr>
        <w:t xml:space="preserve"> </w:t>
      </w:r>
      <w:r>
        <w:t>autokorelasi</w:t>
      </w:r>
    </w:p>
    <w:p w:rsidR="00F02183" w:rsidRDefault="00F02183">
      <w:pPr>
        <w:pStyle w:val="BodyText"/>
        <w:spacing w:before="1"/>
      </w:pPr>
    </w:p>
    <w:p w:rsidR="00F02183" w:rsidRDefault="00C070F7">
      <w:pPr>
        <w:pStyle w:val="ListParagraph"/>
        <w:numPr>
          <w:ilvl w:val="1"/>
          <w:numId w:val="9"/>
        </w:numPr>
        <w:tabs>
          <w:tab w:val="left" w:pos="2007"/>
        </w:tabs>
      </w:pPr>
      <w:r>
        <w:rPr>
          <w:spacing w:val="-3"/>
        </w:rPr>
        <w:t xml:space="preserve">DW </w:t>
      </w:r>
      <w:r>
        <w:t>antara 2.57 – 2.90, artinya ada</w:t>
      </w:r>
      <w:r>
        <w:rPr>
          <w:spacing w:val="2"/>
        </w:rPr>
        <w:t xml:space="preserve"> </w:t>
      </w:r>
      <w:r>
        <w:t>autokorelasi</w:t>
      </w:r>
    </w:p>
    <w:p w:rsidR="00F02183" w:rsidRDefault="00F02183">
      <w:pPr>
        <w:pStyle w:val="BodyText"/>
      </w:pPr>
    </w:p>
    <w:p w:rsidR="00F02183" w:rsidRDefault="00C070F7">
      <w:pPr>
        <w:pStyle w:val="BodyText"/>
        <w:ind w:left="2440"/>
      </w:pPr>
      <w:r>
        <w:t>Berikut ini hasil pengujian autokorelasi dengan melihat DW:</w:t>
      </w:r>
    </w:p>
    <w:p w:rsidR="00F02183" w:rsidRDefault="00F02183">
      <w:pPr>
        <w:pStyle w:val="BodyText"/>
        <w:spacing w:before="10"/>
        <w:rPr>
          <w:sz w:val="21"/>
        </w:rPr>
      </w:pPr>
    </w:p>
    <w:p w:rsidR="00F02183" w:rsidRDefault="00C070F7">
      <w:pPr>
        <w:pStyle w:val="Heading5"/>
        <w:ind w:left="3249" w:right="2190"/>
        <w:jc w:val="center"/>
      </w:pPr>
      <w:r>
        <w:t>Tabel 4.4</w:t>
      </w:r>
    </w:p>
    <w:p w:rsidR="00F02183" w:rsidRDefault="00C070F7">
      <w:pPr>
        <w:spacing w:before="200"/>
        <w:ind w:left="1791" w:right="733"/>
        <w:jc w:val="center"/>
        <w:rPr>
          <w:b/>
        </w:rPr>
      </w:pPr>
      <w:r>
        <w:rPr>
          <w:b/>
          <w:i/>
        </w:rPr>
        <w:t xml:space="preserve">Output </w:t>
      </w:r>
      <w:r>
        <w:rPr>
          <w:b/>
        </w:rPr>
        <w:t>SPSS Tentang Uji Autokorelasi</w:t>
      </w:r>
    </w:p>
    <w:p w:rsidR="00F02183" w:rsidRDefault="00F02183">
      <w:pPr>
        <w:pStyle w:val="BodyText"/>
        <w:rPr>
          <w:b/>
          <w:sz w:val="20"/>
        </w:rPr>
      </w:pPr>
    </w:p>
    <w:p w:rsidR="00F02183" w:rsidRDefault="00F02183">
      <w:pPr>
        <w:pStyle w:val="BodyText"/>
        <w:rPr>
          <w:b/>
          <w:sz w:val="20"/>
        </w:rPr>
      </w:pPr>
    </w:p>
    <w:p w:rsidR="00F02183" w:rsidRDefault="00F02183">
      <w:pPr>
        <w:pStyle w:val="BodyText"/>
        <w:spacing w:before="8"/>
        <w:rPr>
          <w:b/>
          <w:sz w:val="26"/>
        </w:rPr>
      </w:pPr>
    </w:p>
    <w:p w:rsidR="00F02183" w:rsidRDefault="00C070F7">
      <w:pPr>
        <w:spacing w:after="6"/>
        <w:ind w:left="3249" w:right="2724"/>
        <w:jc w:val="center"/>
        <w:rPr>
          <w:b/>
          <w:sz w:val="18"/>
        </w:rPr>
      </w:pPr>
      <w:r>
        <w:rPr>
          <w:b/>
          <w:sz w:val="18"/>
        </w:rPr>
        <w:t>Model Summary</w:t>
      </w:r>
      <w:r>
        <w:rPr>
          <w:b/>
          <w:sz w:val="18"/>
          <w:vertAlign w:val="superscript"/>
        </w:rPr>
        <w:t>b</w:t>
      </w:r>
    </w:p>
    <w:tbl>
      <w:tblPr>
        <w:tblW w:w="0" w:type="auto"/>
        <w:tblInd w:w="121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99"/>
        <w:gridCol w:w="1013"/>
        <w:gridCol w:w="1092"/>
        <w:gridCol w:w="1476"/>
        <w:gridCol w:w="1476"/>
        <w:gridCol w:w="1476"/>
      </w:tblGrid>
      <w:tr w:rsidR="00F02183">
        <w:trPr>
          <w:trHeight w:val="634"/>
        </w:trPr>
        <w:tc>
          <w:tcPr>
            <w:tcW w:w="799" w:type="dxa"/>
          </w:tcPr>
          <w:p w:rsidR="00F02183" w:rsidRDefault="00F02183">
            <w:pPr>
              <w:pStyle w:val="TableParagraph"/>
              <w:rPr>
                <w:b/>
                <w:sz w:val="20"/>
              </w:rPr>
            </w:pPr>
          </w:p>
          <w:p w:rsidR="00F02183" w:rsidRDefault="00F02183">
            <w:pPr>
              <w:pStyle w:val="TableParagraph"/>
              <w:spacing w:before="4"/>
              <w:rPr>
                <w:b/>
                <w:sz w:val="17"/>
              </w:rPr>
            </w:pPr>
          </w:p>
          <w:p w:rsidR="00F02183" w:rsidRDefault="00C070F7">
            <w:pPr>
              <w:pStyle w:val="TableParagraph"/>
              <w:spacing w:line="184" w:lineRule="exact"/>
              <w:ind w:left="78"/>
              <w:rPr>
                <w:sz w:val="18"/>
              </w:rPr>
            </w:pPr>
            <w:r>
              <w:rPr>
                <w:sz w:val="18"/>
              </w:rPr>
              <w:t>Model</w:t>
            </w:r>
          </w:p>
        </w:tc>
        <w:tc>
          <w:tcPr>
            <w:tcW w:w="1013" w:type="dxa"/>
            <w:tcBorders>
              <w:right w:val="single" w:sz="8" w:space="0" w:color="000000"/>
            </w:tcBorders>
          </w:tcPr>
          <w:p w:rsidR="00F02183" w:rsidRDefault="00F02183">
            <w:pPr>
              <w:pStyle w:val="TableParagraph"/>
              <w:rPr>
                <w:b/>
                <w:sz w:val="20"/>
              </w:rPr>
            </w:pPr>
          </w:p>
          <w:p w:rsidR="00F02183" w:rsidRDefault="00F02183">
            <w:pPr>
              <w:pStyle w:val="TableParagraph"/>
              <w:spacing w:before="4"/>
              <w:rPr>
                <w:b/>
                <w:sz w:val="17"/>
              </w:rPr>
            </w:pPr>
          </w:p>
          <w:p w:rsidR="00F02183" w:rsidRDefault="00C070F7">
            <w:pPr>
              <w:pStyle w:val="TableParagraph"/>
              <w:spacing w:line="184" w:lineRule="exact"/>
              <w:ind w:left="40"/>
              <w:jc w:val="center"/>
              <w:rPr>
                <w:sz w:val="18"/>
              </w:rPr>
            </w:pPr>
            <w:r>
              <w:rPr>
                <w:sz w:val="18"/>
              </w:rPr>
              <w:t>R</w:t>
            </w:r>
          </w:p>
        </w:tc>
        <w:tc>
          <w:tcPr>
            <w:tcW w:w="1092" w:type="dxa"/>
            <w:tcBorders>
              <w:left w:val="single" w:sz="8" w:space="0" w:color="000000"/>
              <w:right w:val="single" w:sz="8" w:space="0" w:color="000000"/>
            </w:tcBorders>
          </w:tcPr>
          <w:p w:rsidR="00F02183" w:rsidRDefault="00F02183">
            <w:pPr>
              <w:pStyle w:val="TableParagraph"/>
              <w:rPr>
                <w:b/>
                <w:sz w:val="20"/>
              </w:rPr>
            </w:pPr>
          </w:p>
          <w:p w:rsidR="00F02183" w:rsidRDefault="00F02183">
            <w:pPr>
              <w:pStyle w:val="TableParagraph"/>
              <w:spacing w:before="4"/>
              <w:rPr>
                <w:b/>
                <w:sz w:val="17"/>
              </w:rPr>
            </w:pPr>
          </w:p>
          <w:p w:rsidR="00F02183" w:rsidRDefault="00C070F7">
            <w:pPr>
              <w:pStyle w:val="TableParagraph"/>
              <w:spacing w:line="184" w:lineRule="exact"/>
              <w:ind w:left="174"/>
              <w:rPr>
                <w:sz w:val="18"/>
              </w:rPr>
            </w:pPr>
            <w:r>
              <w:rPr>
                <w:sz w:val="18"/>
              </w:rPr>
              <w:t>R Square</w:t>
            </w:r>
          </w:p>
        </w:tc>
        <w:tc>
          <w:tcPr>
            <w:tcW w:w="1476" w:type="dxa"/>
            <w:tcBorders>
              <w:left w:val="single" w:sz="8" w:space="0" w:color="000000"/>
              <w:right w:val="single" w:sz="8" w:space="0" w:color="000000"/>
            </w:tcBorders>
          </w:tcPr>
          <w:p w:rsidR="00F02183" w:rsidRDefault="00C070F7">
            <w:pPr>
              <w:pStyle w:val="TableParagraph"/>
              <w:spacing w:before="24" w:line="320" w:lineRule="exact"/>
              <w:ind w:left="457" w:right="250" w:hanging="152"/>
              <w:rPr>
                <w:sz w:val="18"/>
              </w:rPr>
            </w:pPr>
            <w:r>
              <w:rPr>
                <w:sz w:val="18"/>
              </w:rPr>
              <w:t>Adjusted R Square</w:t>
            </w:r>
          </w:p>
        </w:tc>
        <w:tc>
          <w:tcPr>
            <w:tcW w:w="1476" w:type="dxa"/>
            <w:tcBorders>
              <w:left w:val="single" w:sz="8" w:space="0" w:color="000000"/>
              <w:right w:val="single" w:sz="8" w:space="0" w:color="000000"/>
            </w:tcBorders>
          </w:tcPr>
          <w:p w:rsidR="00F02183" w:rsidRDefault="00C070F7">
            <w:pPr>
              <w:pStyle w:val="TableParagraph"/>
              <w:spacing w:before="24" w:line="320" w:lineRule="exact"/>
              <w:ind w:left="397" w:right="54" w:hanging="286"/>
              <w:rPr>
                <w:sz w:val="18"/>
              </w:rPr>
            </w:pPr>
            <w:r>
              <w:rPr>
                <w:sz w:val="18"/>
              </w:rPr>
              <w:t>Std. Error of the Estimate</w:t>
            </w:r>
          </w:p>
        </w:tc>
        <w:tc>
          <w:tcPr>
            <w:tcW w:w="1476" w:type="dxa"/>
            <w:tcBorders>
              <w:left w:val="single" w:sz="8" w:space="0" w:color="000000"/>
            </w:tcBorders>
          </w:tcPr>
          <w:p w:rsidR="00F02183" w:rsidRDefault="00F02183">
            <w:pPr>
              <w:pStyle w:val="TableParagraph"/>
              <w:rPr>
                <w:b/>
                <w:sz w:val="20"/>
              </w:rPr>
            </w:pPr>
          </w:p>
          <w:p w:rsidR="00F02183" w:rsidRDefault="00F02183">
            <w:pPr>
              <w:pStyle w:val="TableParagraph"/>
              <w:spacing w:before="4"/>
              <w:rPr>
                <w:b/>
                <w:sz w:val="17"/>
              </w:rPr>
            </w:pPr>
          </w:p>
          <w:p w:rsidR="00F02183" w:rsidRDefault="00C070F7">
            <w:pPr>
              <w:pStyle w:val="TableParagraph"/>
              <w:spacing w:line="184" w:lineRule="exact"/>
              <w:ind w:left="143"/>
              <w:rPr>
                <w:sz w:val="18"/>
              </w:rPr>
            </w:pPr>
            <w:r>
              <w:rPr>
                <w:sz w:val="18"/>
              </w:rPr>
              <w:t>Durbin-Watson</w:t>
            </w:r>
          </w:p>
        </w:tc>
      </w:tr>
      <w:tr w:rsidR="00F02183">
        <w:trPr>
          <w:trHeight w:val="285"/>
        </w:trPr>
        <w:tc>
          <w:tcPr>
            <w:tcW w:w="799" w:type="dxa"/>
          </w:tcPr>
          <w:p w:rsidR="00F02183" w:rsidRDefault="00C070F7">
            <w:pPr>
              <w:pStyle w:val="TableParagraph"/>
              <w:spacing w:before="81" w:line="184" w:lineRule="exact"/>
              <w:ind w:left="78"/>
              <w:rPr>
                <w:sz w:val="18"/>
              </w:rPr>
            </w:pPr>
            <w:r>
              <w:rPr>
                <w:sz w:val="18"/>
              </w:rPr>
              <w:t>1</w:t>
            </w:r>
          </w:p>
        </w:tc>
        <w:tc>
          <w:tcPr>
            <w:tcW w:w="1013" w:type="dxa"/>
            <w:tcBorders>
              <w:right w:val="single" w:sz="8" w:space="0" w:color="000000"/>
            </w:tcBorders>
          </w:tcPr>
          <w:p w:rsidR="00F02183" w:rsidRDefault="00C070F7">
            <w:pPr>
              <w:pStyle w:val="TableParagraph"/>
              <w:spacing w:before="81" w:line="184" w:lineRule="exact"/>
              <w:ind w:left="524"/>
              <w:rPr>
                <w:sz w:val="18"/>
              </w:rPr>
            </w:pPr>
            <w:r>
              <w:rPr>
                <w:sz w:val="18"/>
              </w:rPr>
              <w:t>,251</w:t>
            </w:r>
            <w:r>
              <w:rPr>
                <w:sz w:val="18"/>
                <w:vertAlign w:val="superscript"/>
              </w:rPr>
              <w:t>a</w:t>
            </w:r>
          </w:p>
        </w:tc>
        <w:tc>
          <w:tcPr>
            <w:tcW w:w="1092" w:type="dxa"/>
            <w:tcBorders>
              <w:left w:val="single" w:sz="8" w:space="0" w:color="000000"/>
              <w:right w:val="single" w:sz="8" w:space="0" w:color="000000"/>
            </w:tcBorders>
          </w:tcPr>
          <w:p w:rsidR="00F02183" w:rsidRDefault="00C070F7">
            <w:pPr>
              <w:pStyle w:val="TableParagraph"/>
              <w:spacing w:before="81" w:line="184" w:lineRule="exact"/>
              <w:ind w:left="681"/>
              <w:rPr>
                <w:sz w:val="18"/>
              </w:rPr>
            </w:pPr>
            <w:r>
              <w:rPr>
                <w:sz w:val="18"/>
              </w:rPr>
              <w:t>,063</w:t>
            </w:r>
          </w:p>
        </w:tc>
        <w:tc>
          <w:tcPr>
            <w:tcW w:w="1476" w:type="dxa"/>
            <w:tcBorders>
              <w:left w:val="single" w:sz="8" w:space="0" w:color="000000"/>
              <w:right w:val="single" w:sz="8" w:space="0" w:color="000000"/>
            </w:tcBorders>
          </w:tcPr>
          <w:p w:rsidR="00F02183" w:rsidRDefault="00C070F7">
            <w:pPr>
              <w:pStyle w:val="TableParagraph"/>
              <w:spacing w:before="81" w:line="184" w:lineRule="exact"/>
              <w:ind w:right="33"/>
              <w:jc w:val="right"/>
              <w:rPr>
                <w:sz w:val="18"/>
              </w:rPr>
            </w:pPr>
            <w:r>
              <w:rPr>
                <w:sz w:val="18"/>
              </w:rPr>
              <w:t>-,007</w:t>
            </w:r>
          </w:p>
        </w:tc>
        <w:tc>
          <w:tcPr>
            <w:tcW w:w="1476" w:type="dxa"/>
            <w:tcBorders>
              <w:left w:val="single" w:sz="8" w:space="0" w:color="000000"/>
              <w:right w:val="single" w:sz="8" w:space="0" w:color="000000"/>
            </w:tcBorders>
          </w:tcPr>
          <w:p w:rsidR="00F02183" w:rsidRDefault="00C070F7">
            <w:pPr>
              <w:pStyle w:val="TableParagraph"/>
              <w:spacing w:before="81" w:line="184" w:lineRule="exact"/>
              <w:ind w:left="767"/>
              <w:rPr>
                <w:sz w:val="18"/>
              </w:rPr>
            </w:pPr>
            <w:r>
              <w:rPr>
                <w:sz w:val="18"/>
              </w:rPr>
              <w:t>,429670</w:t>
            </w:r>
          </w:p>
        </w:tc>
        <w:tc>
          <w:tcPr>
            <w:tcW w:w="1476" w:type="dxa"/>
            <w:tcBorders>
              <w:left w:val="single" w:sz="8" w:space="0" w:color="000000"/>
            </w:tcBorders>
          </w:tcPr>
          <w:p w:rsidR="00F02183" w:rsidRDefault="00C070F7">
            <w:pPr>
              <w:pStyle w:val="TableParagraph"/>
              <w:spacing w:before="81" w:line="184" w:lineRule="exact"/>
              <w:ind w:left="957"/>
              <w:rPr>
                <w:sz w:val="18"/>
              </w:rPr>
            </w:pPr>
            <w:r>
              <w:rPr>
                <w:sz w:val="18"/>
              </w:rPr>
              <w:t>2,267</w:t>
            </w:r>
          </w:p>
        </w:tc>
      </w:tr>
    </w:tbl>
    <w:p w:rsidR="00F02183" w:rsidRDefault="00C070F7">
      <w:pPr>
        <w:pStyle w:val="ListParagraph"/>
        <w:numPr>
          <w:ilvl w:val="0"/>
          <w:numId w:val="8"/>
        </w:numPr>
        <w:tabs>
          <w:tab w:val="left" w:pos="1455"/>
        </w:tabs>
        <w:spacing w:before="114"/>
        <w:ind w:hanging="203"/>
        <w:rPr>
          <w:sz w:val="18"/>
        </w:rPr>
      </w:pPr>
      <w:r>
        <w:rPr>
          <w:sz w:val="18"/>
        </w:rPr>
        <w:t>Predictors: (Constant), CR,</w:t>
      </w:r>
      <w:r>
        <w:rPr>
          <w:spacing w:val="-3"/>
          <w:sz w:val="18"/>
        </w:rPr>
        <w:t xml:space="preserve"> </w:t>
      </w:r>
      <w:r>
        <w:rPr>
          <w:sz w:val="18"/>
        </w:rPr>
        <w:t>ROE</w:t>
      </w:r>
    </w:p>
    <w:p w:rsidR="00F02183" w:rsidRDefault="00C070F7">
      <w:pPr>
        <w:pStyle w:val="ListParagraph"/>
        <w:numPr>
          <w:ilvl w:val="0"/>
          <w:numId w:val="8"/>
        </w:numPr>
        <w:tabs>
          <w:tab w:val="left" w:pos="1455"/>
        </w:tabs>
        <w:spacing w:before="112"/>
        <w:ind w:hanging="203"/>
        <w:rPr>
          <w:sz w:val="18"/>
        </w:rPr>
      </w:pPr>
      <w:r>
        <w:rPr>
          <w:sz w:val="18"/>
        </w:rPr>
        <w:t>Dependent Variable: Return</w:t>
      </w:r>
      <w:r>
        <w:rPr>
          <w:spacing w:val="-3"/>
          <w:sz w:val="18"/>
        </w:rPr>
        <w:t xml:space="preserve"> </w:t>
      </w:r>
      <w:r>
        <w:rPr>
          <w:sz w:val="18"/>
        </w:rPr>
        <w:t>Saham</w:t>
      </w:r>
    </w:p>
    <w:p w:rsidR="00F02183" w:rsidRDefault="00F02183">
      <w:pPr>
        <w:pStyle w:val="BodyText"/>
        <w:spacing w:before="10"/>
        <w:rPr>
          <w:sz w:val="19"/>
        </w:rPr>
      </w:pPr>
    </w:p>
    <w:p w:rsidR="00F02183" w:rsidRDefault="00C070F7">
      <w:pPr>
        <w:pStyle w:val="BodyText"/>
        <w:ind w:left="1154"/>
      </w:pPr>
      <w:r>
        <w:t>Sumber: hasil data olah SPSS 23 2019</w:t>
      </w:r>
    </w:p>
    <w:p w:rsidR="00F02183" w:rsidRDefault="00F02183">
      <w:pPr>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
        <w:rPr>
          <w:sz w:val="20"/>
        </w:rPr>
      </w:pPr>
    </w:p>
    <w:p w:rsidR="00F02183" w:rsidRDefault="00C070F7">
      <w:pPr>
        <w:pStyle w:val="BodyText"/>
        <w:spacing w:line="480" w:lineRule="auto"/>
        <w:ind w:left="1720" w:right="657" w:firstLine="719"/>
        <w:jc w:val="both"/>
      </w:pPr>
      <w:r>
        <w:t>Dari tabel 4.4 nilai DW sebesar 2,267 yaitu berada diantara nilai 1.55 - 2.56, sehingga dapat disimpulkan bahwa model regresi bebas dari autokorelasi.</w:t>
      </w:r>
    </w:p>
    <w:p w:rsidR="00F02183" w:rsidRDefault="00C070F7">
      <w:pPr>
        <w:pStyle w:val="Heading5"/>
        <w:numPr>
          <w:ilvl w:val="0"/>
          <w:numId w:val="9"/>
        </w:numPr>
        <w:tabs>
          <w:tab w:val="left" w:pos="1722"/>
        </w:tabs>
        <w:spacing w:line="250" w:lineRule="exact"/>
        <w:ind w:left="1721" w:hanging="282"/>
        <w:jc w:val="left"/>
      </w:pPr>
      <w:r>
        <w:t>Uji</w:t>
      </w:r>
      <w:r>
        <w:rPr>
          <w:spacing w:val="1"/>
        </w:rPr>
        <w:t xml:space="preserve"> </w:t>
      </w:r>
      <w:r>
        <w:t>Multikolinearitas</w:t>
      </w:r>
    </w:p>
    <w:p w:rsidR="00F02183" w:rsidRDefault="00F02183">
      <w:pPr>
        <w:pStyle w:val="BodyText"/>
        <w:spacing w:before="3"/>
        <w:rPr>
          <w:b/>
        </w:rPr>
      </w:pPr>
    </w:p>
    <w:p w:rsidR="00F02183" w:rsidRDefault="00C070F7">
      <w:pPr>
        <w:pStyle w:val="BodyText"/>
        <w:spacing w:line="480" w:lineRule="auto"/>
        <w:ind w:left="1721" w:right="658" w:firstLine="720"/>
        <w:jc w:val="both"/>
      </w:pPr>
      <w:r>
        <w:t>Pengujian multikolinearitas dilakukan untuk melihat apakah pada model regresi dite</w:t>
      </w:r>
      <w:r>
        <w:t xml:space="preserve">mukan adanya korelasi antar variabel bebas.Model regresi yang baik seharusnya tidak terjadi multikolinearitas.Cara mendeteksinya adalah dengan melihat nilai </w:t>
      </w:r>
      <w:r>
        <w:rPr>
          <w:i/>
        </w:rPr>
        <w:t xml:space="preserve">Variance Inflation Factor </w:t>
      </w:r>
      <w:r>
        <w:t>(VIF)</w:t>
      </w:r>
    </w:p>
    <w:p w:rsidR="00F02183" w:rsidRDefault="00F02183">
      <w:pPr>
        <w:pStyle w:val="BodyText"/>
        <w:spacing w:before="7"/>
        <w:rPr>
          <w:sz w:val="21"/>
        </w:rPr>
      </w:pPr>
    </w:p>
    <w:p w:rsidR="00F02183" w:rsidRDefault="00C070F7">
      <w:pPr>
        <w:pStyle w:val="Heading5"/>
        <w:ind w:left="3249" w:right="2189"/>
        <w:jc w:val="center"/>
      </w:pPr>
      <w:r>
        <w:t>Tabel 4.5</w:t>
      </w:r>
    </w:p>
    <w:p w:rsidR="00F02183" w:rsidRDefault="00C070F7">
      <w:pPr>
        <w:spacing w:before="2"/>
        <w:ind w:left="1792" w:right="733"/>
        <w:jc w:val="center"/>
        <w:rPr>
          <w:b/>
        </w:rPr>
      </w:pPr>
      <w:r>
        <w:rPr>
          <w:b/>
          <w:i/>
        </w:rPr>
        <w:t xml:space="preserve">Output </w:t>
      </w:r>
      <w:r>
        <w:rPr>
          <w:b/>
        </w:rPr>
        <w:t>SPSS Tentang Uji Multikolinearitas</w:t>
      </w:r>
    </w:p>
    <w:p w:rsidR="00F02183" w:rsidRDefault="00C070F7">
      <w:pPr>
        <w:pStyle w:val="Heading6"/>
        <w:spacing w:before="1"/>
        <w:ind w:left="3249" w:right="2187"/>
        <w:jc w:val="center"/>
      </w:pPr>
      <w:r>
        <w:t>Coefficients</w:t>
      </w:r>
      <w:r>
        <w:rPr>
          <w:vertAlign w:val="superscript"/>
        </w:rPr>
        <w:t>a</w:t>
      </w:r>
    </w:p>
    <w:p w:rsidR="00F02183" w:rsidRDefault="00F02183">
      <w:pPr>
        <w:pStyle w:val="BodyText"/>
        <w:rPr>
          <w:b/>
          <w:i/>
        </w:rPr>
      </w:pPr>
    </w:p>
    <w:p w:rsidR="00F02183" w:rsidRDefault="00C070F7">
      <w:pPr>
        <w:spacing w:after="8"/>
        <w:ind w:left="3119" w:right="3318"/>
        <w:jc w:val="center"/>
        <w:rPr>
          <w:b/>
          <w:sz w:val="18"/>
        </w:rPr>
      </w:pPr>
      <w:r>
        <w:rPr>
          <w:b/>
          <w:sz w:val="18"/>
        </w:rPr>
        <w:t>Coefficients</w:t>
      </w:r>
      <w:r>
        <w:rPr>
          <w:b/>
          <w:sz w:val="18"/>
          <w:vertAlign w:val="superscript"/>
        </w:rPr>
        <w:t>a</w:t>
      </w: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55"/>
        <w:gridCol w:w="1215"/>
        <w:gridCol w:w="557"/>
        <w:gridCol w:w="991"/>
        <w:gridCol w:w="1272"/>
        <w:gridCol w:w="713"/>
        <w:gridCol w:w="715"/>
        <w:gridCol w:w="1269"/>
        <w:gridCol w:w="722"/>
      </w:tblGrid>
      <w:tr w:rsidR="00F02183">
        <w:trPr>
          <w:trHeight w:val="624"/>
        </w:trPr>
        <w:tc>
          <w:tcPr>
            <w:tcW w:w="1570" w:type="dxa"/>
            <w:gridSpan w:val="2"/>
            <w:vMerge w:val="restart"/>
          </w:tcPr>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spacing w:before="8"/>
              <w:rPr>
                <w:b/>
                <w:sz w:val="28"/>
              </w:rPr>
            </w:pPr>
          </w:p>
          <w:p w:rsidR="00F02183" w:rsidRDefault="00C070F7">
            <w:pPr>
              <w:pStyle w:val="TableParagraph"/>
              <w:spacing w:line="184" w:lineRule="exact"/>
              <w:ind w:left="75"/>
              <w:rPr>
                <w:sz w:val="18"/>
              </w:rPr>
            </w:pPr>
            <w:r>
              <w:rPr>
                <w:sz w:val="18"/>
              </w:rPr>
              <w:t>Model</w:t>
            </w:r>
          </w:p>
        </w:tc>
        <w:tc>
          <w:tcPr>
            <w:tcW w:w="1548" w:type="dxa"/>
            <w:gridSpan w:val="2"/>
            <w:tcBorders>
              <w:bottom w:val="single" w:sz="8" w:space="0" w:color="000000"/>
              <w:right w:val="single" w:sz="8" w:space="0" w:color="000000"/>
            </w:tcBorders>
          </w:tcPr>
          <w:p w:rsidR="00F02183" w:rsidRDefault="00C070F7">
            <w:pPr>
              <w:pStyle w:val="TableParagraph"/>
              <w:spacing w:before="20" w:line="322" w:lineRule="exact"/>
              <w:ind w:left="298" w:right="97" w:hanging="161"/>
              <w:rPr>
                <w:sz w:val="18"/>
              </w:rPr>
            </w:pPr>
            <w:r>
              <w:rPr>
                <w:sz w:val="18"/>
              </w:rPr>
              <w:t>Unstandardized Coefficients</w:t>
            </w:r>
          </w:p>
        </w:tc>
        <w:tc>
          <w:tcPr>
            <w:tcW w:w="1272" w:type="dxa"/>
            <w:tcBorders>
              <w:left w:val="single" w:sz="8" w:space="0" w:color="000000"/>
              <w:bottom w:val="single" w:sz="8" w:space="0" w:color="000000"/>
              <w:right w:val="single" w:sz="8" w:space="0" w:color="000000"/>
            </w:tcBorders>
          </w:tcPr>
          <w:p w:rsidR="00F02183" w:rsidRDefault="00C070F7">
            <w:pPr>
              <w:pStyle w:val="TableParagraph"/>
              <w:spacing w:before="20" w:line="322" w:lineRule="exact"/>
              <w:ind w:left="174" w:right="57" w:hanging="60"/>
              <w:rPr>
                <w:sz w:val="18"/>
              </w:rPr>
            </w:pPr>
            <w:r>
              <w:rPr>
                <w:sz w:val="18"/>
              </w:rPr>
              <w:t>Standardized Coefficients</w:t>
            </w:r>
          </w:p>
        </w:tc>
        <w:tc>
          <w:tcPr>
            <w:tcW w:w="713" w:type="dxa"/>
            <w:vMerge w:val="restart"/>
            <w:tcBorders>
              <w:left w:val="single" w:sz="8" w:space="0" w:color="000000"/>
              <w:right w:val="single" w:sz="8" w:space="0" w:color="000000"/>
            </w:tcBorders>
          </w:tcPr>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spacing w:before="8"/>
              <w:rPr>
                <w:b/>
                <w:sz w:val="28"/>
              </w:rPr>
            </w:pPr>
          </w:p>
          <w:p w:rsidR="00F02183" w:rsidRDefault="00C070F7">
            <w:pPr>
              <w:pStyle w:val="TableParagraph"/>
              <w:spacing w:line="184" w:lineRule="exact"/>
              <w:ind w:left="39"/>
              <w:jc w:val="center"/>
              <w:rPr>
                <w:sz w:val="18"/>
              </w:rPr>
            </w:pPr>
            <w:r>
              <w:rPr>
                <w:sz w:val="18"/>
              </w:rPr>
              <w:t>T</w:t>
            </w:r>
          </w:p>
        </w:tc>
        <w:tc>
          <w:tcPr>
            <w:tcW w:w="715" w:type="dxa"/>
            <w:vMerge w:val="restart"/>
            <w:tcBorders>
              <w:left w:val="single" w:sz="8" w:space="0" w:color="000000"/>
              <w:right w:val="single" w:sz="8" w:space="0" w:color="000000"/>
            </w:tcBorders>
          </w:tcPr>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spacing w:before="8"/>
              <w:rPr>
                <w:b/>
                <w:sz w:val="28"/>
              </w:rPr>
            </w:pPr>
          </w:p>
          <w:p w:rsidR="00F02183" w:rsidRDefault="00C070F7">
            <w:pPr>
              <w:pStyle w:val="TableParagraph"/>
              <w:spacing w:line="184" w:lineRule="exact"/>
              <w:ind w:left="207"/>
              <w:rPr>
                <w:sz w:val="18"/>
              </w:rPr>
            </w:pPr>
            <w:r>
              <w:rPr>
                <w:sz w:val="18"/>
              </w:rPr>
              <w:t>Sig.</w:t>
            </w:r>
          </w:p>
        </w:tc>
        <w:tc>
          <w:tcPr>
            <w:tcW w:w="1991" w:type="dxa"/>
            <w:gridSpan w:val="2"/>
            <w:tcBorders>
              <w:left w:val="single" w:sz="8" w:space="0" w:color="000000"/>
              <w:bottom w:val="single" w:sz="8" w:space="0" w:color="000000"/>
            </w:tcBorders>
          </w:tcPr>
          <w:p w:rsidR="00F02183" w:rsidRDefault="00F02183">
            <w:pPr>
              <w:pStyle w:val="TableParagraph"/>
              <w:rPr>
                <w:b/>
                <w:sz w:val="20"/>
              </w:rPr>
            </w:pPr>
          </w:p>
          <w:p w:rsidR="00F02183" w:rsidRDefault="00F02183">
            <w:pPr>
              <w:pStyle w:val="TableParagraph"/>
              <w:spacing w:before="4"/>
              <w:rPr>
                <w:b/>
                <w:sz w:val="17"/>
              </w:rPr>
            </w:pPr>
          </w:p>
          <w:p w:rsidR="00F02183" w:rsidRDefault="00C070F7">
            <w:pPr>
              <w:pStyle w:val="TableParagraph"/>
              <w:spacing w:line="174" w:lineRule="exact"/>
              <w:ind w:left="167"/>
              <w:rPr>
                <w:sz w:val="18"/>
              </w:rPr>
            </w:pPr>
            <w:r>
              <w:rPr>
                <w:sz w:val="18"/>
              </w:rPr>
              <w:t>Collinearity Statistics</w:t>
            </w:r>
          </w:p>
        </w:tc>
      </w:tr>
      <w:tr w:rsidR="00F02183">
        <w:trPr>
          <w:trHeight w:val="285"/>
        </w:trPr>
        <w:tc>
          <w:tcPr>
            <w:tcW w:w="1570" w:type="dxa"/>
            <w:gridSpan w:val="2"/>
            <w:vMerge/>
            <w:tcBorders>
              <w:top w:val="nil"/>
            </w:tcBorders>
          </w:tcPr>
          <w:p w:rsidR="00F02183" w:rsidRDefault="00F02183">
            <w:pPr>
              <w:rPr>
                <w:sz w:val="2"/>
                <w:szCs w:val="2"/>
              </w:rPr>
            </w:pPr>
          </w:p>
        </w:tc>
        <w:tc>
          <w:tcPr>
            <w:tcW w:w="557" w:type="dxa"/>
            <w:tcBorders>
              <w:top w:val="single" w:sz="8" w:space="0" w:color="000000"/>
              <w:right w:val="single" w:sz="8" w:space="0" w:color="000000"/>
            </w:tcBorders>
          </w:tcPr>
          <w:p w:rsidR="00F02183" w:rsidRDefault="00C070F7">
            <w:pPr>
              <w:pStyle w:val="TableParagraph"/>
              <w:spacing w:before="81" w:line="184" w:lineRule="exact"/>
              <w:ind w:left="24"/>
              <w:jc w:val="center"/>
              <w:rPr>
                <w:sz w:val="18"/>
              </w:rPr>
            </w:pPr>
            <w:r>
              <w:rPr>
                <w:sz w:val="18"/>
              </w:rPr>
              <w:t>B</w:t>
            </w:r>
          </w:p>
        </w:tc>
        <w:tc>
          <w:tcPr>
            <w:tcW w:w="991" w:type="dxa"/>
            <w:tcBorders>
              <w:top w:val="single" w:sz="8" w:space="0" w:color="000000"/>
              <w:left w:val="single" w:sz="8" w:space="0" w:color="000000"/>
              <w:right w:val="single" w:sz="8" w:space="0" w:color="000000"/>
            </w:tcBorders>
          </w:tcPr>
          <w:p w:rsidR="00F02183" w:rsidRDefault="00C070F7">
            <w:pPr>
              <w:pStyle w:val="TableParagraph"/>
              <w:spacing w:before="81" w:line="184" w:lineRule="exact"/>
              <w:ind w:right="77"/>
              <w:jc w:val="right"/>
              <w:rPr>
                <w:sz w:val="18"/>
              </w:rPr>
            </w:pPr>
            <w:r>
              <w:rPr>
                <w:sz w:val="18"/>
              </w:rPr>
              <w:t>Std. Error</w:t>
            </w:r>
          </w:p>
        </w:tc>
        <w:tc>
          <w:tcPr>
            <w:tcW w:w="1272" w:type="dxa"/>
            <w:tcBorders>
              <w:top w:val="single" w:sz="8" w:space="0" w:color="000000"/>
              <w:left w:val="single" w:sz="8" w:space="0" w:color="000000"/>
              <w:right w:val="single" w:sz="8" w:space="0" w:color="000000"/>
            </w:tcBorders>
          </w:tcPr>
          <w:p w:rsidR="00F02183" w:rsidRDefault="00C070F7">
            <w:pPr>
              <w:pStyle w:val="TableParagraph"/>
              <w:spacing w:before="81" w:line="184" w:lineRule="exact"/>
              <w:ind w:left="440" w:right="401"/>
              <w:jc w:val="center"/>
              <w:rPr>
                <w:sz w:val="18"/>
              </w:rPr>
            </w:pPr>
            <w:r>
              <w:rPr>
                <w:sz w:val="18"/>
              </w:rPr>
              <w:t>Beta</w:t>
            </w:r>
          </w:p>
        </w:tc>
        <w:tc>
          <w:tcPr>
            <w:tcW w:w="713" w:type="dxa"/>
            <w:vMerge/>
            <w:tcBorders>
              <w:top w:val="nil"/>
              <w:left w:val="single" w:sz="8" w:space="0" w:color="000000"/>
              <w:right w:val="single" w:sz="8" w:space="0" w:color="000000"/>
            </w:tcBorders>
          </w:tcPr>
          <w:p w:rsidR="00F02183" w:rsidRDefault="00F02183">
            <w:pPr>
              <w:rPr>
                <w:sz w:val="2"/>
                <w:szCs w:val="2"/>
              </w:rPr>
            </w:pPr>
          </w:p>
        </w:tc>
        <w:tc>
          <w:tcPr>
            <w:tcW w:w="715" w:type="dxa"/>
            <w:vMerge/>
            <w:tcBorders>
              <w:top w:val="nil"/>
              <w:left w:val="single" w:sz="8" w:space="0" w:color="000000"/>
              <w:right w:val="single" w:sz="8" w:space="0" w:color="000000"/>
            </w:tcBorders>
          </w:tcPr>
          <w:p w:rsidR="00F02183" w:rsidRDefault="00F02183">
            <w:pPr>
              <w:rPr>
                <w:sz w:val="2"/>
                <w:szCs w:val="2"/>
              </w:rPr>
            </w:pPr>
          </w:p>
        </w:tc>
        <w:tc>
          <w:tcPr>
            <w:tcW w:w="1269" w:type="dxa"/>
            <w:tcBorders>
              <w:top w:val="single" w:sz="8" w:space="0" w:color="000000"/>
              <w:left w:val="single" w:sz="8" w:space="0" w:color="000000"/>
              <w:right w:val="single" w:sz="8" w:space="0" w:color="000000"/>
            </w:tcBorders>
          </w:tcPr>
          <w:p w:rsidR="00F02183" w:rsidRDefault="00C070F7">
            <w:pPr>
              <w:pStyle w:val="TableParagraph"/>
              <w:spacing w:before="81" w:line="184" w:lineRule="exact"/>
              <w:ind w:left="239"/>
              <w:rPr>
                <w:sz w:val="18"/>
              </w:rPr>
            </w:pPr>
            <w:r>
              <w:rPr>
                <w:sz w:val="18"/>
              </w:rPr>
              <w:t>Tolerance</w:t>
            </w:r>
          </w:p>
        </w:tc>
        <w:tc>
          <w:tcPr>
            <w:tcW w:w="722" w:type="dxa"/>
            <w:tcBorders>
              <w:top w:val="single" w:sz="8" w:space="0" w:color="000000"/>
              <w:left w:val="single" w:sz="8" w:space="0" w:color="000000"/>
            </w:tcBorders>
          </w:tcPr>
          <w:p w:rsidR="00F02183" w:rsidRDefault="00C070F7">
            <w:pPr>
              <w:pStyle w:val="TableParagraph"/>
              <w:spacing w:before="81" w:line="184" w:lineRule="exact"/>
              <w:ind w:left="223"/>
              <w:rPr>
                <w:sz w:val="18"/>
              </w:rPr>
            </w:pPr>
            <w:r>
              <w:rPr>
                <w:sz w:val="18"/>
              </w:rPr>
              <w:t>VIF</w:t>
            </w:r>
          </w:p>
        </w:tc>
      </w:tr>
      <w:tr w:rsidR="00F02183">
        <w:trPr>
          <w:trHeight w:val="397"/>
        </w:trPr>
        <w:tc>
          <w:tcPr>
            <w:tcW w:w="355" w:type="dxa"/>
            <w:tcBorders>
              <w:bottom w:val="nil"/>
              <w:right w:val="nil"/>
            </w:tcBorders>
          </w:tcPr>
          <w:p w:rsidR="00F02183" w:rsidRDefault="00C070F7">
            <w:pPr>
              <w:pStyle w:val="TableParagraph"/>
              <w:spacing w:before="111"/>
              <w:ind w:left="75"/>
              <w:rPr>
                <w:sz w:val="18"/>
              </w:rPr>
            </w:pPr>
            <w:r>
              <w:rPr>
                <w:sz w:val="18"/>
              </w:rPr>
              <w:t>1</w:t>
            </w:r>
          </w:p>
        </w:tc>
        <w:tc>
          <w:tcPr>
            <w:tcW w:w="1215" w:type="dxa"/>
            <w:tcBorders>
              <w:left w:val="nil"/>
              <w:bottom w:val="nil"/>
            </w:tcBorders>
          </w:tcPr>
          <w:p w:rsidR="00F02183" w:rsidRDefault="00C070F7">
            <w:pPr>
              <w:pStyle w:val="TableParagraph"/>
              <w:spacing w:before="111"/>
              <w:ind w:left="194"/>
              <w:rPr>
                <w:sz w:val="18"/>
              </w:rPr>
            </w:pPr>
            <w:r>
              <w:rPr>
                <w:sz w:val="18"/>
              </w:rPr>
              <w:t>(Constant)</w:t>
            </w:r>
          </w:p>
        </w:tc>
        <w:tc>
          <w:tcPr>
            <w:tcW w:w="557" w:type="dxa"/>
            <w:tcBorders>
              <w:bottom w:val="nil"/>
              <w:right w:val="single" w:sz="8" w:space="0" w:color="000000"/>
            </w:tcBorders>
          </w:tcPr>
          <w:p w:rsidR="00F02183" w:rsidRDefault="00C070F7">
            <w:pPr>
              <w:pStyle w:val="TableParagraph"/>
              <w:spacing w:before="111"/>
              <w:ind w:left="114" w:right="20"/>
              <w:jc w:val="center"/>
              <w:rPr>
                <w:sz w:val="18"/>
              </w:rPr>
            </w:pPr>
            <w:r>
              <w:rPr>
                <w:sz w:val="18"/>
              </w:rPr>
              <w:t>,129</w:t>
            </w:r>
          </w:p>
        </w:tc>
        <w:tc>
          <w:tcPr>
            <w:tcW w:w="991" w:type="dxa"/>
            <w:tcBorders>
              <w:left w:val="single" w:sz="8" w:space="0" w:color="000000"/>
              <w:bottom w:val="nil"/>
              <w:right w:val="single" w:sz="8" w:space="0" w:color="000000"/>
            </w:tcBorders>
          </w:tcPr>
          <w:p w:rsidR="00F02183" w:rsidRDefault="00C070F7">
            <w:pPr>
              <w:pStyle w:val="TableParagraph"/>
              <w:spacing w:before="111"/>
              <w:ind w:right="36"/>
              <w:jc w:val="right"/>
              <w:rPr>
                <w:sz w:val="18"/>
              </w:rPr>
            </w:pPr>
            <w:r>
              <w:rPr>
                <w:sz w:val="18"/>
              </w:rPr>
              <w:t>,139</w:t>
            </w:r>
          </w:p>
        </w:tc>
        <w:tc>
          <w:tcPr>
            <w:tcW w:w="1272" w:type="dxa"/>
            <w:tcBorders>
              <w:left w:val="single" w:sz="8" w:space="0" w:color="000000"/>
              <w:bottom w:val="nil"/>
              <w:right w:val="single" w:sz="8" w:space="0" w:color="000000"/>
            </w:tcBorders>
          </w:tcPr>
          <w:p w:rsidR="00F02183" w:rsidRDefault="00F02183">
            <w:pPr>
              <w:pStyle w:val="TableParagraph"/>
              <w:rPr>
                <w:rFonts w:ascii="Times New Roman"/>
                <w:sz w:val="20"/>
              </w:rPr>
            </w:pPr>
          </w:p>
        </w:tc>
        <w:tc>
          <w:tcPr>
            <w:tcW w:w="713" w:type="dxa"/>
            <w:tcBorders>
              <w:left w:val="single" w:sz="8" w:space="0" w:color="000000"/>
              <w:bottom w:val="nil"/>
              <w:right w:val="single" w:sz="8" w:space="0" w:color="000000"/>
            </w:tcBorders>
          </w:tcPr>
          <w:p w:rsidR="00F02183" w:rsidRDefault="00C070F7">
            <w:pPr>
              <w:pStyle w:val="TableParagraph"/>
              <w:spacing w:before="111"/>
              <w:ind w:right="36"/>
              <w:jc w:val="right"/>
              <w:rPr>
                <w:sz w:val="18"/>
              </w:rPr>
            </w:pPr>
            <w:r>
              <w:rPr>
                <w:sz w:val="18"/>
              </w:rPr>
              <w:t>,922</w:t>
            </w:r>
          </w:p>
        </w:tc>
        <w:tc>
          <w:tcPr>
            <w:tcW w:w="715" w:type="dxa"/>
            <w:tcBorders>
              <w:left w:val="single" w:sz="8" w:space="0" w:color="000000"/>
              <w:bottom w:val="nil"/>
              <w:right w:val="single" w:sz="8" w:space="0" w:color="000000"/>
            </w:tcBorders>
          </w:tcPr>
          <w:p w:rsidR="00F02183" w:rsidRDefault="00C070F7">
            <w:pPr>
              <w:pStyle w:val="TableParagraph"/>
              <w:spacing w:before="111"/>
              <w:ind w:right="43"/>
              <w:jc w:val="right"/>
              <w:rPr>
                <w:sz w:val="18"/>
              </w:rPr>
            </w:pPr>
            <w:r>
              <w:rPr>
                <w:sz w:val="18"/>
              </w:rPr>
              <w:t>,364</w:t>
            </w:r>
          </w:p>
        </w:tc>
        <w:tc>
          <w:tcPr>
            <w:tcW w:w="1269" w:type="dxa"/>
            <w:tcBorders>
              <w:left w:val="single" w:sz="8" w:space="0" w:color="000000"/>
              <w:bottom w:val="nil"/>
              <w:right w:val="single" w:sz="8" w:space="0" w:color="000000"/>
            </w:tcBorders>
          </w:tcPr>
          <w:p w:rsidR="00F02183" w:rsidRDefault="00F02183">
            <w:pPr>
              <w:pStyle w:val="TableParagraph"/>
              <w:rPr>
                <w:rFonts w:ascii="Times New Roman"/>
                <w:sz w:val="20"/>
              </w:rPr>
            </w:pPr>
          </w:p>
        </w:tc>
        <w:tc>
          <w:tcPr>
            <w:tcW w:w="722" w:type="dxa"/>
            <w:tcBorders>
              <w:left w:val="single" w:sz="8" w:space="0" w:color="000000"/>
              <w:bottom w:val="nil"/>
            </w:tcBorders>
          </w:tcPr>
          <w:p w:rsidR="00F02183" w:rsidRDefault="00F02183">
            <w:pPr>
              <w:pStyle w:val="TableParagraph"/>
              <w:rPr>
                <w:rFonts w:ascii="Times New Roman"/>
                <w:sz w:val="20"/>
              </w:rPr>
            </w:pPr>
          </w:p>
        </w:tc>
      </w:tr>
      <w:tr w:rsidR="00F02183">
        <w:trPr>
          <w:trHeight w:val="360"/>
        </w:trPr>
        <w:tc>
          <w:tcPr>
            <w:tcW w:w="355" w:type="dxa"/>
            <w:tcBorders>
              <w:top w:val="nil"/>
              <w:bottom w:val="nil"/>
              <w:right w:val="nil"/>
            </w:tcBorders>
          </w:tcPr>
          <w:p w:rsidR="00F02183" w:rsidRDefault="00F02183">
            <w:pPr>
              <w:pStyle w:val="TableParagraph"/>
              <w:rPr>
                <w:rFonts w:ascii="Times New Roman"/>
                <w:sz w:val="20"/>
              </w:rPr>
            </w:pPr>
          </w:p>
        </w:tc>
        <w:tc>
          <w:tcPr>
            <w:tcW w:w="1215" w:type="dxa"/>
            <w:tcBorders>
              <w:top w:val="nil"/>
              <w:left w:val="nil"/>
              <w:bottom w:val="nil"/>
            </w:tcBorders>
          </w:tcPr>
          <w:p w:rsidR="00F02183" w:rsidRDefault="00C070F7">
            <w:pPr>
              <w:pStyle w:val="TableParagraph"/>
              <w:spacing w:before="73"/>
              <w:ind w:left="194"/>
              <w:rPr>
                <w:sz w:val="18"/>
              </w:rPr>
            </w:pPr>
            <w:r>
              <w:rPr>
                <w:sz w:val="18"/>
              </w:rPr>
              <w:t>ROE</w:t>
            </w:r>
          </w:p>
        </w:tc>
        <w:tc>
          <w:tcPr>
            <w:tcW w:w="557" w:type="dxa"/>
            <w:tcBorders>
              <w:top w:val="nil"/>
              <w:bottom w:val="nil"/>
              <w:right w:val="single" w:sz="8" w:space="0" w:color="000000"/>
            </w:tcBorders>
          </w:tcPr>
          <w:p w:rsidR="00F02183" w:rsidRDefault="00C070F7">
            <w:pPr>
              <w:pStyle w:val="TableParagraph"/>
              <w:spacing w:before="73"/>
              <w:ind w:left="114" w:right="20"/>
              <w:jc w:val="center"/>
              <w:rPr>
                <w:sz w:val="18"/>
              </w:rPr>
            </w:pPr>
            <w:r>
              <w:rPr>
                <w:sz w:val="18"/>
              </w:rPr>
              <w:t>,002</w:t>
            </w:r>
          </w:p>
        </w:tc>
        <w:tc>
          <w:tcPr>
            <w:tcW w:w="991" w:type="dxa"/>
            <w:tcBorders>
              <w:top w:val="nil"/>
              <w:left w:val="single" w:sz="8" w:space="0" w:color="000000"/>
              <w:bottom w:val="nil"/>
              <w:right w:val="single" w:sz="8" w:space="0" w:color="000000"/>
            </w:tcBorders>
          </w:tcPr>
          <w:p w:rsidR="00F02183" w:rsidRDefault="00C070F7">
            <w:pPr>
              <w:pStyle w:val="TableParagraph"/>
              <w:spacing w:before="73"/>
              <w:ind w:right="36"/>
              <w:jc w:val="right"/>
              <w:rPr>
                <w:sz w:val="18"/>
              </w:rPr>
            </w:pPr>
            <w:r>
              <w:rPr>
                <w:sz w:val="18"/>
              </w:rPr>
              <w:t>,002</w:t>
            </w:r>
          </w:p>
        </w:tc>
        <w:tc>
          <w:tcPr>
            <w:tcW w:w="1272" w:type="dxa"/>
            <w:tcBorders>
              <w:top w:val="nil"/>
              <w:left w:val="single" w:sz="8" w:space="0" w:color="000000"/>
              <w:bottom w:val="nil"/>
              <w:right w:val="single" w:sz="8" w:space="0" w:color="000000"/>
            </w:tcBorders>
          </w:tcPr>
          <w:p w:rsidR="00F02183" w:rsidRDefault="00C070F7">
            <w:pPr>
              <w:pStyle w:val="TableParagraph"/>
              <w:spacing w:before="73"/>
              <w:ind w:right="35"/>
              <w:jc w:val="right"/>
              <w:rPr>
                <w:sz w:val="18"/>
              </w:rPr>
            </w:pPr>
            <w:r>
              <w:rPr>
                <w:sz w:val="18"/>
              </w:rPr>
              <w:t>,203</w:t>
            </w:r>
          </w:p>
        </w:tc>
        <w:tc>
          <w:tcPr>
            <w:tcW w:w="713" w:type="dxa"/>
            <w:tcBorders>
              <w:top w:val="nil"/>
              <w:left w:val="single" w:sz="8" w:space="0" w:color="000000"/>
              <w:bottom w:val="nil"/>
              <w:right w:val="single" w:sz="8" w:space="0" w:color="000000"/>
            </w:tcBorders>
          </w:tcPr>
          <w:p w:rsidR="00F02183" w:rsidRDefault="00C070F7">
            <w:pPr>
              <w:pStyle w:val="TableParagraph"/>
              <w:spacing w:before="73"/>
              <w:ind w:right="36"/>
              <w:jc w:val="right"/>
              <w:rPr>
                <w:sz w:val="18"/>
              </w:rPr>
            </w:pPr>
            <w:r>
              <w:rPr>
                <w:sz w:val="18"/>
              </w:rPr>
              <w:t>1,067</w:t>
            </w:r>
          </w:p>
        </w:tc>
        <w:tc>
          <w:tcPr>
            <w:tcW w:w="715" w:type="dxa"/>
            <w:tcBorders>
              <w:top w:val="nil"/>
              <w:left w:val="single" w:sz="8" w:space="0" w:color="000000"/>
              <w:bottom w:val="nil"/>
              <w:right w:val="single" w:sz="8" w:space="0" w:color="000000"/>
            </w:tcBorders>
          </w:tcPr>
          <w:p w:rsidR="00F02183" w:rsidRDefault="00C070F7">
            <w:pPr>
              <w:pStyle w:val="TableParagraph"/>
              <w:spacing w:before="73"/>
              <w:ind w:right="43"/>
              <w:jc w:val="right"/>
              <w:rPr>
                <w:sz w:val="18"/>
              </w:rPr>
            </w:pPr>
            <w:r>
              <w:rPr>
                <w:sz w:val="18"/>
              </w:rPr>
              <w:t>,295</w:t>
            </w:r>
          </w:p>
        </w:tc>
        <w:tc>
          <w:tcPr>
            <w:tcW w:w="1269" w:type="dxa"/>
            <w:tcBorders>
              <w:top w:val="nil"/>
              <w:left w:val="single" w:sz="8" w:space="0" w:color="000000"/>
              <w:bottom w:val="nil"/>
              <w:right w:val="single" w:sz="8" w:space="0" w:color="000000"/>
            </w:tcBorders>
          </w:tcPr>
          <w:p w:rsidR="00F02183" w:rsidRDefault="00C070F7">
            <w:pPr>
              <w:pStyle w:val="TableParagraph"/>
              <w:spacing w:before="73"/>
              <w:ind w:right="35"/>
              <w:jc w:val="right"/>
              <w:rPr>
                <w:sz w:val="18"/>
              </w:rPr>
            </w:pPr>
            <w:r>
              <w:rPr>
                <w:sz w:val="18"/>
              </w:rPr>
              <w:t>,960</w:t>
            </w:r>
          </w:p>
        </w:tc>
        <w:tc>
          <w:tcPr>
            <w:tcW w:w="722" w:type="dxa"/>
            <w:tcBorders>
              <w:top w:val="nil"/>
              <w:left w:val="single" w:sz="8" w:space="0" w:color="000000"/>
              <w:bottom w:val="nil"/>
            </w:tcBorders>
          </w:tcPr>
          <w:p w:rsidR="00F02183" w:rsidRDefault="00C070F7">
            <w:pPr>
              <w:pStyle w:val="TableParagraph"/>
              <w:spacing w:before="73"/>
              <w:ind w:left="199"/>
              <w:rPr>
                <w:sz w:val="18"/>
              </w:rPr>
            </w:pPr>
            <w:r>
              <w:rPr>
                <w:sz w:val="18"/>
              </w:rPr>
              <w:t>1,041</w:t>
            </w:r>
          </w:p>
        </w:tc>
      </w:tr>
      <w:tr w:rsidR="00F02183">
        <w:trPr>
          <w:trHeight w:val="277"/>
        </w:trPr>
        <w:tc>
          <w:tcPr>
            <w:tcW w:w="355" w:type="dxa"/>
            <w:tcBorders>
              <w:top w:val="nil"/>
              <w:right w:val="nil"/>
            </w:tcBorders>
          </w:tcPr>
          <w:p w:rsidR="00F02183" w:rsidRDefault="00F02183">
            <w:pPr>
              <w:pStyle w:val="TableParagraph"/>
              <w:rPr>
                <w:rFonts w:ascii="Times New Roman"/>
                <w:sz w:val="20"/>
              </w:rPr>
            </w:pPr>
          </w:p>
        </w:tc>
        <w:tc>
          <w:tcPr>
            <w:tcW w:w="1215" w:type="dxa"/>
            <w:tcBorders>
              <w:top w:val="nil"/>
              <w:left w:val="nil"/>
            </w:tcBorders>
          </w:tcPr>
          <w:p w:rsidR="00F02183" w:rsidRDefault="00C070F7">
            <w:pPr>
              <w:pStyle w:val="TableParagraph"/>
              <w:spacing w:before="73" w:line="184" w:lineRule="exact"/>
              <w:ind w:left="194"/>
              <w:rPr>
                <w:sz w:val="18"/>
              </w:rPr>
            </w:pPr>
            <w:r>
              <w:rPr>
                <w:sz w:val="18"/>
              </w:rPr>
              <w:t>CR</w:t>
            </w:r>
          </w:p>
        </w:tc>
        <w:tc>
          <w:tcPr>
            <w:tcW w:w="557" w:type="dxa"/>
            <w:tcBorders>
              <w:top w:val="nil"/>
              <w:right w:val="single" w:sz="8" w:space="0" w:color="000000"/>
            </w:tcBorders>
          </w:tcPr>
          <w:p w:rsidR="00F02183" w:rsidRDefault="00C070F7">
            <w:pPr>
              <w:pStyle w:val="TableParagraph"/>
              <w:spacing w:before="73" w:line="184" w:lineRule="exact"/>
              <w:ind w:left="54" w:right="20"/>
              <w:jc w:val="center"/>
              <w:rPr>
                <w:sz w:val="18"/>
              </w:rPr>
            </w:pPr>
            <w:r>
              <w:rPr>
                <w:sz w:val="18"/>
              </w:rPr>
              <w:t>-,001</w:t>
            </w:r>
          </w:p>
        </w:tc>
        <w:tc>
          <w:tcPr>
            <w:tcW w:w="991" w:type="dxa"/>
            <w:tcBorders>
              <w:top w:val="nil"/>
              <w:left w:val="single" w:sz="8" w:space="0" w:color="000000"/>
              <w:right w:val="single" w:sz="8" w:space="0" w:color="000000"/>
            </w:tcBorders>
          </w:tcPr>
          <w:p w:rsidR="00F02183" w:rsidRDefault="00C070F7">
            <w:pPr>
              <w:pStyle w:val="TableParagraph"/>
              <w:spacing w:before="73" w:line="184" w:lineRule="exact"/>
              <w:ind w:right="36"/>
              <w:jc w:val="right"/>
              <w:rPr>
                <w:sz w:val="18"/>
              </w:rPr>
            </w:pPr>
            <w:r>
              <w:rPr>
                <w:sz w:val="18"/>
              </w:rPr>
              <w:t>,001</w:t>
            </w:r>
          </w:p>
        </w:tc>
        <w:tc>
          <w:tcPr>
            <w:tcW w:w="1272" w:type="dxa"/>
            <w:tcBorders>
              <w:top w:val="nil"/>
              <w:left w:val="single" w:sz="8" w:space="0" w:color="000000"/>
              <w:right w:val="single" w:sz="8" w:space="0" w:color="000000"/>
            </w:tcBorders>
          </w:tcPr>
          <w:p w:rsidR="00F02183" w:rsidRDefault="00C070F7">
            <w:pPr>
              <w:pStyle w:val="TableParagraph"/>
              <w:spacing w:before="73" w:line="184" w:lineRule="exact"/>
              <w:ind w:right="35"/>
              <w:jc w:val="right"/>
              <w:rPr>
                <w:sz w:val="18"/>
              </w:rPr>
            </w:pPr>
            <w:r>
              <w:rPr>
                <w:sz w:val="18"/>
              </w:rPr>
              <w:t>-,193</w:t>
            </w:r>
          </w:p>
        </w:tc>
        <w:tc>
          <w:tcPr>
            <w:tcW w:w="713" w:type="dxa"/>
            <w:tcBorders>
              <w:top w:val="nil"/>
              <w:left w:val="single" w:sz="8" w:space="0" w:color="000000"/>
              <w:right w:val="single" w:sz="8" w:space="0" w:color="000000"/>
            </w:tcBorders>
          </w:tcPr>
          <w:p w:rsidR="00F02183" w:rsidRDefault="00C070F7">
            <w:pPr>
              <w:pStyle w:val="TableParagraph"/>
              <w:spacing w:before="73" w:line="184" w:lineRule="exact"/>
              <w:ind w:right="36"/>
              <w:jc w:val="right"/>
              <w:rPr>
                <w:sz w:val="18"/>
              </w:rPr>
            </w:pPr>
            <w:r>
              <w:rPr>
                <w:sz w:val="18"/>
              </w:rPr>
              <w:t>-1,015</w:t>
            </w:r>
          </w:p>
        </w:tc>
        <w:tc>
          <w:tcPr>
            <w:tcW w:w="715" w:type="dxa"/>
            <w:tcBorders>
              <w:top w:val="nil"/>
              <w:left w:val="single" w:sz="8" w:space="0" w:color="000000"/>
              <w:right w:val="single" w:sz="8" w:space="0" w:color="000000"/>
            </w:tcBorders>
          </w:tcPr>
          <w:p w:rsidR="00F02183" w:rsidRDefault="00C070F7">
            <w:pPr>
              <w:pStyle w:val="TableParagraph"/>
              <w:spacing w:before="73" w:line="184" w:lineRule="exact"/>
              <w:ind w:right="43"/>
              <w:jc w:val="right"/>
              <w:rPr>
                <w:sz w:val="18"/>
              </w:rPr>
            </w:pPr>
            <w:r>
              <w:rPr>
                <w:sz w:val="18"/>
              </w:rPr>
              <w:t>,319</w:t>
            </w:r>
          </w:p>
        </w:tc>
        <w:tc>
          <w:tcPr>
            <w:tcW w:w="1269" w:type="dxa"/>
            <w:tcBorders>
              <w:top w:val="nil"/>
              <w:left w:val="single" w:sz="8" w:space="0" w:color="000000"/>
              <w:right w:val="single" w:sz="8" w:space="0" w:color="000000"/>
            </w:tcBorders>
          </w:tcPr>
          <w:p w:rsidR="00F02183" w:rsidRDefault="00C070F7">
            <w:pPr>
              <w:pStyle w:val="TableParagraph"/>
              <w:spacing w:before="73" w:line="184" w:lineRule="exact"/>
              <w:ind w:right="35"/>
              <w:jc w:val="right"/>
              <w:rPr>
                <w:sz w:val="18"/>
              </w:rPr>
            </w:pPr>
            <w:r>
              <w:rPr>
                <w:sz w:val="18"/>
              </w:rPr>
              <w:t>,960</w:t>
            </w:r>
          </w:p>
        </w:tc>
        <w:tc>
          <w:tcPr>
            <w:tcW w:w="722" w:type="dxa"/>
            <w:tcBorders>
              <w:top w:val="nil"/>
              <w:left w:val="single" w:sz="8" w:space="0" w:color="000000"/>
            </w:tcBorders>
          </w:tcPr>
          <w:p w:rsidR="00F02183" w:rsidRDefault="00C070F7">
            <w:pPr>
              <w:pStyle w:val="TableParagraph"/>
              <w:spacing w:before="73" w:line="184" w:lineRule="exact"/>
              <w:ind w:left="199"/>
              <w:rPr>
                <w:sz w:val="18"/>
              </w:rPr>
            </w:pPr>
            <w:r>
              <w:rPr>
                <w:sz w:val="18"/>
              </w:rPr>
              <w:t>1,041</w:t>
            </w:r>
          </w:p>
        </w:tc>
      </w:tr>
    </w:tbl>
    <w:p w:rsidR="00F02183" w:rsidRDefault="00C070F7">
      <w:pPr>
        <w:spacing w:before="114"/>
        <w:ind w:left="648"/>
        <w:rPr>
          <w:sz w:val="18"/>
        </w:rPr>
      </w:pPr>
      <w:r>
        <w:rPr>
          <w:sz w:val="18"/>
        </w:rPr>
        <w:t>a. Dependent Variable: Return Saham</w:t>
      </w:r>
    </w:p>
    <w:p w:rsidR="00F02183" w:rsidRDefault="00C070F7">
      <w:pPr>
        <w:pStyle w:val="BodyText"/>
        <w:ind w:left="588"/>
      </w:pPr>
      <w:r>
        <w:t>Sumber: SPSS versi 23 2019</w:t>
      </w:r>
    </w:p>
    <w:p w:rsidR="00F02183" w:rsidRDefault="00F02183">
      <w:pPr>
        <w:pStyle w:val="BodyText"/>
        <w:rPr>
          <w:sz w:val="24"/>
        </w:rPr>
      </w:pPr>
    </w:p>
    <w:p w:rsidR="00F02183" w:rsidRDefault="00C070F7">
      <w:pPr>
        <w:spacing w:before="175" w:line="480" w:lineRule="auto"/>
        <w:ind w:left="1720" w:right="685" w:firstLine="677"/>
      </w:pPr>
      <w:r>
        <w:t xml:space="preserve">Berdasarkan tabel 4.5 hasil di atas menunjukan nilai </w:t>
      </w:r>
      <w:r>
        <w:rPr>
          <w:i/>
        </w:rPr>
        <w:t xml:space="preserve">tolerance </w:t>
      </w:r>
      <w:r>
        <w:t xml:space="preserve">untuk </w:t>
      </w:r>
      <w:r>
        <w:rPr>
          <w:i/>
        </w:rPr>
        <w:t xml:space="preserve">Return On Equity </w:t>
      </w:r>
      <w:r>
        <w:t xml:space="preserve">adalah 0.960dan nilai </w:t>
      </w:r>
      <w:r>
        <w:rPr>
          <w:i/>
        </w:rPr>
        <w:t xml:space="preserve">tolerance </w:t>
      </w:r>
      <w:r>
        <w:t>untuk</w:t>
      </w:r>
      <w:r>
        <w:rPr>
          <w:i/>
        </w:rPr>
        <w:t xml:space="preserve">Current Ratio </w:t>
      </w:r>
      <w:r>
        <w:t xml:space="preserve">adalah 0.960. Dengan demikian dapat disimpulkan bahwa kedua variabel ini tidak terjadi multikolinearitas karena </w:t>
      </w:r>
      <w:r>
        <w:rPr>
          <w:i/>
        </w:rPr>
        <w:t xml:space="preserve">tolerance </w:t>
      </w:r>
      <w:r>
        <w:t>seluruh variabel &lt;10.</w:t>
      </w:r>
    </w:p>
    <w:p w:rsidR="00F02183" w:rsidRDefault="00C070F7">
      <w:pPr>
        <w:spacing w:before="201" w:line="477" w:lineRule="auto"/>
        <w:ind w:left="1720" w:right="685" w:firstLine="720"/>
      </w:pPr>
      <w:r>
        <w:t xml:space="preserve">Pada tabel 4.5 juga menunjukkan bahwa </w:t>
      </w:r>
      <w:r>
        <w:rPr>
          <w:i/>
        </w:rPr>
        <w:t xml:space="preserve">Variance Inflation Factor </w:t>
      </w:r>
      <w:r>
        <w:t>(VIF) dari seluruh variabel bebas yaitu VIF &lt;</w:t>
      </w:r>
      <w:r>
        <w:t>10 artinya tidak</w:t>
      </w:r>
    </w:p>
    <w:p w:rsidR="00F02183" w:rsidRDefault="00F02183">
      <w:pPr>
        <w:spacing w:line="477" w:lineRule="auto"/>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
        <w:rPr>
          <w:sz w:val="20"/>
        </w:rPr>
      </w:pPr>
    </w:p>
    <w:p w:rsidR="00F02183" w:rsidRDefault="00C070F7">
      <w:pPr>
        <w:ind w:left="1720"/>
      </w:pPr>
      <w:r>
        <w:t xml:space="preserve">terjadi multikolinearitas dimana VIF untuk </w:t>
      </w:r>
      <w:r>
        <w:rPr>
          <w:i/>
        </w:rPr>
        <w:t>Return On Equity</w:t>
      </w:r>
      <w:r>
        <w:t>adalah</w:t>
      </w:r>
    </w:p>
    <w:p w:rsidR="00F02183" w:rsidRDefault="00F02183">
      <w:pPr>
        <w:pStyle w:val="BodyText"/>
      </w:pPr>
    </w:p>
    <w:p w:rsidR="00F02183" w:rsidRDefault="00C070F7">
      <w:pPr>
        <w:ind w:left="1720"/>
      </w:pPr>
      <w:r>
        <w:t xml:space="preserve">1.004 dan nilai VIF untuk </w:t>
      </w:r>
      <w:r>
        <w:rPr>
          <w:i/>
        </w:rPr>
        <w:t xml:space="preserve">Current Ratio </w:t>
      </w:r>
      <w:r>
        <w:t>adalah 1.004.</w:t>
      </w:r>
    </w:p>
    <w:p w:rsidR="00F02183" w:rsidRDefault="00F02183">
      <w:pPr>
        <w:pStyle w:val="BodyText"/>
        <w:spacing w:before="7"/>
        <w:rPr>
          <w:sz w:val="21"/>
        </w:rPr>
      </w:pPr>
    </w:p>
    <w:p w:rsidR="00F02183" w:rsidRDefault="00C070F7">
      <w:pPr>
        <w:pStyle w:val="Heading5"/>
        <w:numPr>
          <w:ilvl w:val="2"/>
          <w:numId w:val="10"/>
        </w:numPr>
        <w:tabs>
          <w:tab w:val="left" w:pos="1632"/>
        </w:tabs>
        <w:spacing w:before="1"/>
        <w:ind w:left="1631" w:hanging="617"/>
      </w:pPr>
      <w:bookmarkStart w:id="36" w:name="_TOC_250003"/>
      <w:r>
        <w:t>Analisis Regresi</w:t>
      </w:r>
      <w:r>
        <w:rPr>
          <w:spacing w:val="-2"/>
        </w:rPr>
        <w:t xml:space="preserve"> </w:t>
      </w:r>
      <w:bookmarkEnd w:id="36"/>
      <w:r>
        <w:t>Berganda</w:t>
      </w:r>
    </w:p>
    <w:p w:rsidR="00F02183" w:rsidRDefault="00F02183">
      <w:pPr>
        <w:pStyle w:val="BodyText"/>
        <w:spacing w:before="2"/>
        <w:rPr>
          <w:b/>
        </w:rPr>
      </w:pPr>
    </w:p>
    <w:p w:rsidR="00F02183" w:rsidRDefault="00C070F7">
      <w:pPr>
        <w:pStyle w:val="BodyText"/>
        <w:spacing w:line="480" w:lineRule="auto"/>
        <w:ind w:left="1439" w:right="659" w:firstLine="720"/>
        <w:jc w:val="both"/>
      </w:pPr>
      <w:r>
        <w:t xml:space="preserve">Berdasarkan perumusan masalah dan hipotesis yang telah ditentukan sebelumnya, maka didapat hasil pengolahan data dengan program SPSS </w:t>
      </w:r>
      <w:r>
        <w:rPr>
          <w:i/>
        </w:rPr>
        <w:t xml:space="preserve">(Statistic Program for Social Science) </w:t>
      </w:r>
      <w:r>
        <w:t>versi 23 yang tampak pada tabel 4.5 berikut ini:</w:t>
      </w:r>
    </w:p>
    <w:p w:rsidR="00F02183" w:rsidRDefault="00C070F7">
      <w:pPr>
        <w:pStyle w:val="Heading5"/>
        <w:spacing w:line="250" w:lineRule="exact"/>
        <w:ind w:left="3249" w:right="2469"/>
        <w:jc w:val="center"/>
      </w:pPr>
      <w:r>
        <w:t>Tabel 4.6</w:t>
      </w:r>
    </w:p>
    <w:p w:rsidR="00F02183" w:rsidRDefault="00C070F7">
      <w:pPr>
        <w:spacing w:before="2"/>
        <w:ind w:left="1510" w:right="733"/>
        <w:jc w:val="center"/>
        <w:rPr>
          <w:b/>
        </w:rPr>
      </w:pPr>
      <w:r>
        <w:rPr>
          <w:b/>
        </w:rPr>
        <w:t>Output SPSS Tentang Regre</w:t>
      </w:r>
      <w:r>
        <w:rPr>
          <w:b/>
        </w:rPr>
        <w:t>si Berganda</w:t>
      </w:r>
    </w:p>
    <w:p w:rsidR="00F02183" w:rsidRDefault="00F02183">
      <w:pPr>
        <w:pStyle w:val="BodyText"/>
        <w:spacing w:before="2"/>
        <w:rPr>
          <w:b/>
        </w:rPr>
      </w:pPr>
    </w:p>
    <w:p w:rsidR="00F02183" w:rsidRDefault="00C070F7">
      <w:pPr>
        <w:spacing w:after="5"/>
        <w:ind w:left="3119" w:right="3318"/>
        <w:jc w:val="center"/>
        <w:rPr>
          <w:b/>
          <w:sz w:val="18"/>
        </w:rPr>
      </w:pPr>
      <w:r>
        <w:rPr>
          <w:b/>
          <w:sz w:val="18"/>
        </w:rPr>
        <w:t>Coefficients</w:t>
      </w:r>
      <w:r>
        <w:rPr>
          <w:b/>
          <w:sz w:val="18"/>
          <w:vertAlign w:val="superscript"/>
        </w:rPr>
        <w:t>a</w:t>
      </w: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55"/>
        <w:gridCol w:w="1215"/>
        <w:gridCol w:w="699"/>
        <w:gridCol w:w="994"/>
        <w:gridCol w:w="1128"/>
        <w:gridCol w:w="713"/>
        <w:gridCol w:w="715"/>
        <w:gridCol w:w="1269"/>
        <w:gridCol w:w="722"/>
      </w:tblGrid>
      <w:tr w:rsidR="00F02183">
        <w:trPr>
          <w:trHeight w:val="946"/>
        </w:trPr>
        <w:tc>
          <w:tcPr>
            <w:tcW w:w="1570" w:type="dxa"/>
            <w:gridSpan w:val="2"/>
            <w:vMerge w:val="restart"/>
          </w:tcPr>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spacing w:before="7"/>
              <w:rPr>
                <w:b/>
                <w:sz w:val="16"/>
              </w:rPr>
            </w:pPr>
          </w:p>
          <w:p w:rsidR="00F02183" w:rsidRDefault="00C070F7">
            <w:pPr>
              <w:pStyle w:val="TableParagraph"/>
              <w:spacing w:before="1" w:line="184" w:lineRule="exact"/>
              <w:ind w:left="75"/>
              <w:rPr>
                <w:sz w:val="18"/>
              </w:rPr>
            </w:pPr>
            <w:r>
              <w:rPr>
                <w:sz w:val="18"/>
              </w:rPr>
              <w:t>Model</w:t>
            </w:r>
          </w:p>
        </w:tc>
        <w:tc>
          <w:tcPr>
            <w:tcW w:w="1693" w:type="dxa"/>
            <w:gridSpan w:val="2"/>
            <w:tcBorders>
              <w:bottom w:val="single" w:sz="8" w:space="0" w:color="000000"/>
              <w:right w:val="single" w:sz="8" w:space="0" w:color="000000"/>
            </w:tcBorders>
          </w:tcPr>
          <w:p w:rsidR="00F02183" w:rsidRDefault="00F02183">
            <w:pPr>
              <w:pStyle w:val="TableParagraph"/>
              <w:spacing w:before="6"/>
              <w:rPr>
                <w:b/>
                <w:sz w:val="27"/>
              </w:rPr>
            </w:pPr>
          </w:p>
          <w:p w:rsidR="00F02183" w:rsidRDefault="00C070F7">
            <w:pPr>
              <w:pStyle w:val="TableParagraph"/>
              <w:spacing w:line="320" w:lineRule="atLeast"/>
              <w:ind w:left="370" w:right="170" w:hanging="161"/>
              <w:rPr>
                <w:sz w:val="18"/>
              </w:rPr>
            </w:pPr>
            <w:r>
              <w:rPr>
                <w:sz w:val="18"/>
              </w:rPr>
              <w:t>Unstandardized Coefficients</w:t>
            </w:r>
          </w:p>
        </w:tc>
        <w:tc>
          <w:tcPr>
            <w:tcW w:w="1128" w:type="dxa"/>
            <w:tcBorders>
              <w:left w:val="single" w:sz="8" w:space="0" w:color="000000"/>
              <w:bottom w:val="single" w:sz="8" w:space="0" w:color="000000"/>
              <w:right w:val="single" w:sz="8" w:space="0" w:color="000000"/>
            </w:tcBorders>
          </w:tcPr>
          <w:p w:rsidR="00F02183" w:rsidRDefault="00C070F7">
            <w:pPr>
              <w:pStyle w:val="TableParagraph"/>
              <w:spacing w:before="111" w:line="369" w:lineRule="auto"/>
              <w:ind w:left="523" w:right="34" w:hanging="430"/>
              <w:rPr>
                <w:sz w:val="18"/>
              </w:rPr>
            </w:pPr>
            <w:r>
              <w:rPr>
                <w:sz w:val="18"/>
              </w:rPr>
              <w:t>Standardize d</w:t>
            </w:r>
          </w:p>
          <w:p w:rsidR="00F02183" w:rsidRDefault="00C070F7">
            <w:pPr>
              <w:pStyle w:val="TableParagraph"/>
              <w:spacing w:before="3" w:line="174" w:lineRule="exact"/>
              <w:ind w:left="103"/>
              <w:rPr>
                <w:sz w:val="18"/>
              </w:rPr>
            </w:pPr>
            <w:r>
              <w:rPr>
                <w:sz w:val="18"/>
              </w:rPr>
              <w:t>Coefficients</w:t>
            </w:r>
          </w:p>
        </w:tc>
        <w:tc>
          <w:tcPr>
            <w:tcW w:w="713" w:type="dxa"/>
            <w:vMerge w:val="restart"/>
            <w:tcBorders>
              <w:left w:val="single" w:sz="8" w:space="0" w:color="000000"/>
              <w:right w:val="single" w:sz="8" w:space="0" w:color="000000"/>
            </w:tcBorders>
          </w:tcPr>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spacing w:before="7"/>
              <w:rPr>
                <w:b/>
                <w:sz w:val="16"/>
              </w:rPr>
            </w:pPr>
          </w:p>
          <w:p w:rsidR="00F02183" w:rsidRDefault="00C070F7">
            <w:pPr>
              <w:pStyle w:val="TableParagraph"/>
              <w:spacing w:before="1" w:line="184" w:lineRule="exact"/>
              <w:ind w:left="37"/>
              <w:jc w:val="center"/>
              <w:rPr>
                <w:sz w:val="18"/>
              </w:rPr>
            </w:pPr>
            <w:r>
              <w:rPr>
                <w:sz w:val="18"/>
              </w:rPr>
              <w:t>T</w:t>
            </w:r>
          </w:p>
        </w:tc>
        <w:tc>
          <w:tcPr>
            <w:tcW w:w="715" w:type="dxa"/>
            <w:vMerge w:val="restart"/>
            <w:tcBorders>
              <w:left w:val="single" w:sz="8" w:space="0" w:color="000000"/>
              <w:right w:val="single" w:sz="8" w:space="0" w:color="000000"/>
            </w:tcBorders>
          </w:tcPr>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spacing w:before="7"/>
              <w:rPr>
                <w:b/>
                <w:sz w:val="16"/>
              </w:rPr>
            </w:pPr>
          </w:p>
          <w:p w:rsidR="00F02183" w:rsidRDefault="00C070F7">
            <w:pPr>
              <w:pStyle w:val="TableParagraph"/>
              <w:spacing w:before="1" w:line="184" w:lineRule="exact"/>
              <w:ind w:left="206"/>
              <w:rPr>
                <w:sz w:val="18"/>
              </w:rPr>
            </w:pPr>
            <w:r>
              <w:rPr>
                <w:sz w:val="18"/>
              </w:rPr>
              <w:t>Sig.</w:t>
            </w:r>
          </w:p>
        </w:tc>
        <w:tc>
          <w:tcPr>
            <w:tcW w:w="1991" w:type="dxa"/>
            <w:gridSpan w:val="2"/>
            <w:tcBorders>
              <w:left w:val="single" w:sz="8" w:space="0" w:color="000000"/>
              <w:bottom w:val="single" w:sz="8" w:space="0" w:color="000000"/>
            </w:tcBorders>
          </w:tcPr>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spacing w:before="4"/>
              <w:rPr>
                <w:b/>
                <w:sz w:val="25"/>
              </w:rPr>
            </w:pPr>
          </w:p>
          <w:p w:rsidR="00F02183" w:rsidRDefault="00C070F7">
            <w:pPr>
              <w:pStyle w:val="TableParagraph"/>
              <w:spacing w:line="174" w:lineRule="exact"/>
              <w:ind w:left="166"/>
              <w:rPr>
                <w:sz w:val="18"/>
              </w:rPr>
            </w:pPr>
            <w:r>
              <w:rPr>
                <w:sz w:val="18"/>
              </w:rPr>
              <w:t>Collinearity Statistics</w:t>
            </w:r>
          </w:p>
        </w:tc>
      </w:tr>
      <w:tr w:rsidR="00F02183">
        <w:trPr>
          <w:trHeight w:val="314"/>
        </w:trPr>
        <w:tc>
          <w:tcPr>
            <w:tcW w:w="1570" w:type="dxa"/>
            <w:gridSpan w:val="2"/>
            <w:vMerge/>
            <w:tcBorders>
              <w:top w:val="nil"/>
            </w:tcBorders>
          </w:tcPr>
          <w:p w:rsidR="00F02183" w:rsidRDefault="00F02183">
            <w:pPr>
              <w:rPr>
                <w:sz w:val="2"/>
                <w:szCs w:val="2"/>
              </w:rPr>
            </w:pPr>
          </w:p>
        </w:tc>
        <w:tc>
          <w:tcPr>
            <w:tcW w:w="699" w:type="dxa"/>
            <w:tcBorders>
              <w:top w:val="single" w:sz="8" w:space="0" w:color="000000"/>
              <w:right w:val="single" w:sz="8" w:space="0" w:color="000000"/>
            </w:tcBorders>
          </w:tcPr>
          <w:p w:rsidR="00F02183" w:rsidRDefault="00C070F7">
            <w:pPr>
              <w:pStyle w:val="TableParagraph"/>
              <w:spacing w:before="110" w:line="184" w:lineRule="exact"/>
              <w:ind w:left="284"/>
              <w:rPr>
                <w:sz w:val="18"/>
              </w:rPr>
            </w:pPr>
            <w:r>
              <w:rPr>
                <w:sz w:val="18"/>
              </w:rPr>
              <w:t>B</w:t>
            </w:r>
          </w:p>
        </w:tc>
        <w:tc>
          <w:tcPr>
            <w:tcW w:w="994" w:type="dxa"/>
            <w:tcBorders>
              <w:top w:val="single" w:sz="8" w:space="0" w:color="000000"/>
              <w:left w:val="single" w:sz="8" w:space="0" w:color="000000"/>
              <w:right w:val="single" w:sz="8" w:space="0" w:color="000000"/>
            </w:tcBorders>
          </w:tcPr>
          <w:p w:rsidR="00F02183" w:rsidRDefault="00C070F7">
            <w:pPr>
              <w:pStyle w:val="TableParagraph"/>
              <w:spacing w:before="110" w:line="184" w:lineRule="exact"/>
              <w:ind w:right="80"/>
              <w:jc w:val="right"/>
              <w:rPr>
                <w:sz w:val="18"/>
              </w:rPr>
            </w:pPr>
            <w:r>
              <w:rPr>
                <w:sz w:val="18"/>
              </w:rPr>
              <w:t>Std. Error</w:t>
            </w:r>
          </w:p>
        </w:tc>
        <w:tc>
          <w:tcPr>
            <w:tcW w:w="1128" w:type="dxa"/>
            <w:tcBorders>
              <w:top w:val="single" w:sz="8" w:space="0" w:color="000000"/>
              <w:left w:val="single" w:sz="8" w:space="0" w:color="000000"/>
              <w:right w:val="single" w:sz="8" w:space="0" w:color="000000"/>
            </w:tcBorders>
          </w:tcPr>
          <w:p w:rsidR="00F02183" w:rsidRDefault="00C070F7">
            <w:pPr>
              <w:pStyle w:val="TableParagraph"/>
              <w:spacing w:before="110" w:line="184" w:lineRule="exact"/>
              <w:ind w:left="389"/>
              <w:rPr>
                <w:sz w:val="18"/>
              </w:rPr>
            </w:pPr>
            <w:r>
              <w:rPr>
                <w:sz w:val="18"/>
              </w:rPr>
              <w:t>Beta</w:t>
            </w:r>
          </w:p>
        </w:tc>
        <w:tc>
          <w:tcPr>
            <w:tcW w:w="713" w:type="dxa"/>
            <w:vMerge/>
            <w:tcBorders>
              <w:top w:val="nil"/>
              <w:left w:val="single" w:sz="8" w:space="0" w:color="000000"/>
              <w:right w:val="single" w:sz="8" w:space="0" w:color="000000"/>
            </w:tcBorders>
          </w:tcPr>
          <w:p w:rsidR="00F02183" w:rsidRDefault="00F02183">
            <w:pPr>
              <w:rPr>
                <w:sz w:val="2"/>
                <w:szCs w:val="2"/>
              </w:rPr>
            </w:pPr>
          </w:p>
        </w:tc>
        <w:tc>
          <w:tcPr>
            <w:tcW w:w="715" w:type="dxa"/>
            <w:vMerge/>
            <w:tcBorders>
              <w:top w:val="nil"/>
              <w:left w:val="single" w:sz="8" w:space="0" w:color="000000"/>
              <w:right w:val="single" w:sz="8" w:space="0" w:color="000000"/>
            </w:tcBorders>
          </w:tcPr>
          <w:p w:rsidR="00F02183" w:rsidRDefault="00F02183">
            <w:pPr>
              <w:rPr>
                <w:sz w:val="2"/>
                <w:szCs w:val="2"/>
              </w:rPr>
            </w:pPr>
          </w:p>
        </w:tc>
        <w:tc>
          <w:tcPr>
            <w:tcW w:w="1269" w:type="dxa"/>
            <w:tcBorders>
              <w:top w:val="single" w:sz="8" w:space="0" w:color="000000"/>
              <w:left w:val="single" w:sz="8" w:space="0" w:color="000000"/>
              <w:right w:val="single" w:sz="8" w:space="0" w:color="000000"/>
            </w:tcBorders>
          </w:tcPr>
          <w:p w:rsidR="00F02183" w:rsidRDefault="00C070F7">
            <w:pPr>
              <w:pStyle w:val="TableParagraph"/>
              <w:spacing w:before="110" w:line="184" w:lineRule="exact"/>
              <w:ind w:left="238"/>
              <w:rPr>
                <w:sz w:val="18"/>
              </w:rPr>
            </w:pPr>
            <w:r>
              <w:rPr>
                <w:sz w:val="18"/>
              </w:rPr>
              <w:t>Tolerance</w:t>
            </w:r>
          </w:p>
        </w:tc>
        <w:tc>
          <w:tcPr>
            <w:tcW w:w="722" w:type="dxa"/>
            <w:tcBorders>
              <w:top w:val="single" w:sz="8" w:space="0" w:color="000000"/>
              <w:left w:val="single" w:sz="8" w:space="0" w:color="000000"/>
            </w:tcBorders>
          </w:tcPr>
          <w:p w:rsidR="00F02183" w:rsidRDefault="00C070F7">
            <w:pPr>
              <w:pStyle w:val="TableParagraph"/>
              <w:spacing w:before="110" w:line="184" w:lineRule="exact"/>
              <w:ind w:left="222"/>
              <w:rPr>
                <w:sz w:val="18"/>
              </w:rPr>
            </w:pPr>
            <w:r>
              <w:rPr>
                <w:sz w:val="18"/>
              </w:rPr>
              <w:t>VIF</w:t>
            </w:r>
          </w:p>
        </w:tc>
      </w:tr>
      <w:tr w:rsidR="00F02183">
        <w:trPr>
          <w:trHeight w:val="397"/>
        </w:trPr>
        <w:tc>
          <w:tcPr>
            <w:tcW w:w="355" w:type="dxa"/>
            <w:tcBorders>
              <w:bottom w:val="nil"/>
              <w:right w:val="nil"/>
            </w:tcBorders>
          </w:tcPr>
          <w:p w:rsidR="00F02183" w:rsidRDefault="00C070F7">
            <w:pPr>
              <w:pStyle w:val="TableParagraph"/>
              <w:spacing w:before="111"/>
              <w:ind w:left="75"/>
              <w:rPr>
                <w:sz w:val="18"/>
              </w:rPr>
            </w:pPr>
            <w:r>
              <w:rPr>
                <w:sz w:val="18"/>
              </w:rPr>
              <w:t>1</w:t>
            </w:r>
          </w:p>
        </w:tc>
        <w:tc>
          <w:tcPr>
            <w:tcW w:w="1215" w:type="dxa"/>
            <w:tcBorders>
              <w:left w:val="nil"/>
              <w:bottom w:val="nil"/>
            </w:tcBorders>
          </w:tcPr>
          <w:p w:rsidR="00F02183" w:rsidRDefault="00C070F7">
            <w:pPr>
              <w:pStyle w:val="TableParagraph"/>
              <w:spacing w:before="111"/>
              <w:ind w:left="194"/>
              <w:rPr>
                <w:sz w:val="18"/>
              </w:rPr>
            </w:pPr>
            <w:r>
              <w:rPr>
                <w:sz w:val="18"/>
              </w:rPr>
              <w:t>(Constant)</w:t>
            </w:r>
          </w:p>
        </w:tc>
        <w:tc>
          <w:tcPr>
            <w:tcW w:w="699" w:type="dxa"/>
            <w:tcBorders>
              <w:bottom w:val="nil"/>
              <w:right w:val="single" w:sz="8" w:space="0" w:color="000000"/>
            </w:tcBorders>
          </w:tcPr>
          <w:p w:rsidR="00F02183" w:rsidRDefault="00C070F7">
            <w:pPr>
              <w:pStyle w:val="TableParagraph"/>
              <w:spacing w:before="111"/>
              <w:ind w:left="274"/>
              <w:rPr>
                <w:sz w:val="18"/>
              </w:rPr>
            </w:pPr>
            <w:r>
              <w:rPr>
                <w:sz w:val="18"/>
              </w:rPr>
              <w:t>,129</w:t>
            </w:r>
          </w:p>
        </w:tc>
        <w:tc>
          <w:tcPr>
            <w:tcW w:w="994" w:type="dxa"/>
            <w:tcBorders>
              <w:left w:val="single" w:sz="8" w:space="0" w:color="000000"/>
              <w:bottom w:val="nil"/>
              <w:right w:val="single" w:sz="8" w:space="0" w:color="000000"/>
            </w:tcBorders>
          </w:tcPr>
          <w:p w:rsidR="00F02183" w:rsidRDefault="00C070F7">
            <w:pPr>
              <w:pStyle w:val="TableParagraph"/>
              <w:spacing w:before="111"/>
              <w:ind w:right="39"/>
              <w:jc w:val="right"/>
              <w:rPr>
                <w:sz w:val="18"/>
              </w:rPr>
            </w:pPr>
            <w:r>
              <w:rPr>
                <w:sz w:val="18"/>
              </w:rPr>
              <w:t>,139</w:t>
            </w:r>
          </w:p>
        </w:tc>
        <w:tc>
          <w:tcPr>
            <w:tcW w:w="1128" w:type="dxa"/>
            <w:tcBorders>
              <w:left w:val="single" w:sz="8" w:space="0" w:color="000000"/>
              <w:bottom w:val="nil"/>
              <w:right w:val="single" w:sz="8" w:space="0" w:color="000000"/>
            </w:tcBorders>
          </w:tcPr>
          <w:p w:rsidR="00F02183" w:rsidRDefault="00F02183">
            <w:pPr>
              <w:pStyle w:val="TableParagraph"/>
              <w:rPr>
                <w:rFonts w:ascii="Times New Roman"/>
                <w:sz w:val="20"/>
              </w:rPr>
            </w:pPr>
          </w:p>
        </w:tc>
        <w:tc>
          <w:tcPr>
            <w:tcW w:w="713" w:type="dxa"/>
            <w:tcBorders>
              <w:left w:val="single" w:sz="8" w:space="0" w:color="000000"/>
              <w:bottom w:val="nil"/>
              <w:right w:val="single" w:sz="8" w:space="0" w:color="000000"/>
            </w:tcBorders>
          </w:tcPr>
          <w:p w:rsidR="00F02183" w:rsidRDefault="00C070F7">
            <w:pPr>
              <w:pStyle w:val="TableParagraph"/>
              <w:spacing w:before="111"/>
              <w:ind w:right="37"/>
              <w:jc w:val="right"/>
              <w:rPr>
                <w:sz w:val="18"/>
              </w:rPr>
            </w:pPr>
            <w:r>
              <w:rPr>
                <w:sz w:val="18"/>
              </w:rPr>
              <w:t>,922</w:t>
            </w:r>
          </w:p>
        </w:tc>
        <w:tc>
          <w:tcPr>
            <w:tcW w:w="715" w:type="dxa"/>
            <w:tcBorders>
              <w:left w:val="single" w:sz="8" w:space="0" w:color="000000"/>
              <w:bottom w:val="nil"/>
              <w:right w:val="single" w:sz="8" w:space="0" w:color="000000"/>
            </w:tcBorders>
          </w:tcPr>
          <w:p w:rsidR="00F02183" w:rsidRDefault="00C070F7">
            <w:pPr>
              <w:pStyle w:val="TableParagraph"/>
              <w:spacing w:before="111"/>
              <w:ind w:right="44"/>
              <w:jc w:val="right"/>
              <w:rPr>
                <w:sz w:val="18"/>
              </w:rPr>
            </w:pPr>
            <w:r>
              <w:rPr>
                <w:sz w:val="18"/>
              </w:rPr>
              <w:t>,364</w:t>
            </w:r>
          </w:p>
        </w:tc>
        <w:tc>
          <w:tcPr>
            <w:tcW w:w="1269" w:type="dxa"/>
            <w:tcBorders>
              <w:left w:val="single" w:sz="8" w:space="0" w:color="000000"/>
              <w:bottom w:val="nil"/>
              <w:right w:val="single" w:sz="8" w:space="0" w:color="000000"/>
            </w:tcBorders>
          </w:tcPr>
          <w:p w:rsidR="00F02183" w:rsidRDefault="00F02183">
            <w:pPr>
              <w:pStyle w:val="TableParagraph"/>
              <w:rPr>
                <w:rFonts w:ascii="Times New Roman"/>
                <w:sz w:val="20"/>
              </w:rPr>
            </w:pPr>
          </w:p>
        </w:tc>
        <w:tc>
          <w:tcPr>
            <w:tcW w:w="722" w:type="dxa"/>
            <w:tcBorders>
              <w:left w:val="single" w:sz="8" w:space="0" w:color="000000"/>
              <w:bottom w:val="nil"/>
            </w:tcBorders>
          </w:tcPr>
          <w:p w:rsidR="00F02183" w:rsidRDefault="00F02183">
            <w:pPr>
              <w:pStyle w:val="TableParagraph"/>
              <w:rPr>
                <w:rFonts w:ascii="Times New Roman"/>
                <w:sz w:val="20"/>
              </w:rPr>
            </w:pPr>
          </w:p>
        </w:tc>
      </w:tr>
      <w:tr w:rsidR="00F02183">
        <w:trPr>
          <w:trHeight w:val="360"/>
        </w:trPr>
        <w:tc>
          <w:tcPr>
            <w:tcW w:w="355" w:type="dxa"/>
            <w:tcBorders>
              <w:top w:val="nil"/>
              <w:bottom w:val="nil"/>
              <w:right w:val="nil"/>
            </w:tcBorders>
          </w:tcPr>
          <w:p w:rsidR="00F02183" w:rsidRDefault="00F02183">
            <w:pPr>
              <w:pStyle w:val="TableParagraph"/>
              <w:rPr>
                <w:rFonts w:ascii="Times New Roman"/>
                <w:sz w:val="20"/>
              </w:rPr>
            </w:pPr>
          </w:p>
        </w:tc>
        <w:tc>
          <w:tcPr>
            <w:tcW w:w="1215" w:type="dxa"/>
            <w:tcBorders>
              <w:top w:val="nil"/>
              <w:left w:val="nil"/>
              <w:bottom w:val="nil"/>
            </w:tcBorders>
          </w:tcPr>
          <w:p w:rsidR="00F02183" w:rsidRDefault="00C070F7">
            <w:pPr>
              <w:pStyle w:val="TableParagraph"/>
              <w:spacing w:before="73"/>
              <w:ind w:left="194"/>
              <w:rPr>
                <w:sz w:val="18"/>
              </w:rPr>
            </w:pPr>
            <w:r>
              <w:rPr>
                <w:sz w:val="18"/>
              </w:rPr>
              <w:t>ROE</w:t>
            </w:r>
          </w:p>
        </w:tc>
        <w:tc>
          <w:tcPr>
            <w:tcW w:w="699" w:type="dxa"/>
            <w:tcBorders>
              <w:top w:val="nil"/>
              <w:bottom w:val="nil"/>
              <w:right w:val="single" w:sz="8" w:space="0" w:color="000000"/>
            </w:tcBorders>
          </w:tcPr>
          <w:p w:rsidR="00F02183" w:rsidRDefault="00C070F7">
            <w:pPr>
              <w:pStyle w:val="TableParagraph"/>
              <w:spacing w:before="73"/>
              <w:ind w:left="274"/>
              <w:rPr>
                <w:sz w:val="18"/>
              </w:rPr>
            </w:pPr>
            <w:r>
              <w:rPr>
                <w:sz w:val="18"/>
              </w:rPr>
              <w:t>,002</w:t>
            </w:r>
          </w:p>
        </w:tc>
        <w:tc>
          <w:tcPr>
            <w:tcW w:w="994" w:type="dxa"/>
            <w:tcBorders>
              <w:top w:val="nil"/>
              <w:left w:val="single" w:sz="8" w:space="0" w:color="000000"/>
              <w:bottom w:val="nil"/>
              <w:right w:val="single" w:sz="8" w:space="0" w:color="000000"/>
            </w:tcBorders>
          </w:tcPr>
          <w:p w:rsidR="00F02183" w:rsidRDefault="00C070F7">
            <w:pPr>
              <w:pStyle w:val="TableParagraph"/>
              <w:spacing w:before="73"/>
              <w:ind w:right="39"/>
              <w:jc w:val="right"/>
              <w:rPr>
                <w:sz w:val="18"/>
              </w:rPr>
            </w:pPr>
            <w:r>
              <w:rPr>
                <w:sz w:val="18"/>
              </w:rPr>
              <w:t>,002</w:t>
            </w:r>
          </w:p>
        </w:tc>
        <w:tc>
          <w:tcPr>
            <w:tcW w:w="1128" w:type="dxa"/>
            <w:tcBorders>
              <w:top w:val="nil"/>
              <w:left w:val="single" w:sz="8" w:space="0" w:color="000000"/>
              <w:bottom w:val="nil"/>
              <w:right w:val="single" w:sz="8" w:space="0" w:color="000000"/>
            </w:tcBorders>
          </w:tcPr>
          <w:p w:rsidR="00F02183" w:rsidRDefault="00C070F7">
            <w:pPr>
              <w:pStyle w:val="TableParagraph"/>
              <w:spacing w:before="73"/>
              <w:ind w:right="32"/>
              <w:jc w:val="right"/>
              <w:rPr>
                <w:sz w:val="18"/>
              </w:rPr>
            </w:pPr>
            <w:r>
              <w:rPr>
                <w:sz w:val="18"/>
              </w:rPr>
              <w:t>,203</w:t>
            </w:r>
          </w:p>
        </w:tc>
        <w:tc>
          <w:tcPr>
            <w:tcW w:w="713" w:type="dxa"/>
            <w:tcBorders>
              <w:top w:val="nil"/>
              <w:left w:val="single" w:sz="8" w:space="0" w:color="000000"/>
              <w:bottom w:val="nil"/>
              <w:right w:val="single" w:sz="8" w:space="0" w:color="000000"/>
            </w:tcBorders>
          </w:tcPr>
          <w:p w:rsidR="00F02183" w:rsidRDefault="00C070F7">
            <w:pPr>
              <w:pStyle w:val="TableParagraph"/>
              <w:spacing w:before="73"/>
              <w:ind w:right="37"/>
              <w:jc w:val="right"/>
              <w:rPr>
                <w:sz w:val="18"/>
              </w:rPr>
            </w:pPr>
            <w:r>
              <w:rPr>
                <w:sz w:val="18"/>
              </w:rPr>
              <w:t>1,067</w:t>
            </w:r>
          </w:p>
        </w:tc>
        <w:tc>
          <w:tcPr>
            <w:tcW w:w="715" w:type="dxa"/>
            <w:tcBorders>
              <w:top w:val="nil"/>
              <w:left w:val="single" w:sz="8" w:space="0" w:color="000000"/>
              <w:bottom w:val="nil"/>
              <w:right w:val="single" w:sz="8" w:space="0" w:color="000000"/>
            </w:tcBorders>
          </w:tcPr>
          <w:p w:rsidR="00F02183" w:rsidRDefault="00C070F7">
            <w:pPr>
              <w:pStyle w:val="TableParagraph"/>
              <w:spacing w:before="73"/>
              <w:ind w:right="44"/>
              <w:jc w:val="right"/>
              <w:rPr>
                <w:sz w:val="18"/>
              </w:rPr>
            </w:pPr>
            <w:r>
              <w:rPr>
                <w:sz w:val="18"/>
              </w:rPr>
              <w:t>,295</w:t>
            </w:r>
          </w:p>
        </w:tc>
        <w:tc>
          <w:tcPr>
            <w:tcW w:w="1269" w:type="dxa"/>
            <w:tcBorders>
              <w:top w:val="nil"/>
              <w:left w:val="single" w:sz="8" w:space="0" w:color="000000"/>
              <w:bottom w:val="nil"/>
              <w:right w:val="single" w:sz="8" w:space="0" w:color="000000"/>
            </w:tcBorders>
          </w:tcPr>
          <w:p w:rsidR="00F02183" w:rsidRDefault="00C070F7">
            <w:pPr>
              <w:pStyle w:val="TableParagraph"/>
              <w:spacing w:before="73"/>
              <w:ind w:right="36"/>
              <w:jc w:val="right"/>
              <w:rPr>
                <w:sz w:val="18"/>
              </w:rPr>
            </w:pPr>
            <w:r>
              <w:rPr>
                <w:sz w:val="18"/>
              </w:rPr>
              <w:t>,960</w:t>
            </w:r>
          </w:p>
        </w:tc>
        <w:tc>
          <w:tcPr>
            <w:tcW w:w="722" w:type="dxa"/>
            <w:tcBorders>
              <w:top w:val="nil"/>
              <w:left w:val="single" w:sz="8" w:space="0" w:color="000000"/>
              <w:bottom w:val="nil"/>
            </w:tcBorders>
          </w:tcPr>
          <w:p w:rsidR="00F02183" w:rsidRDefault="00C070F7">
            <w:pPr>
              <w:pStyle w:val="TableParagraph"/>
              <w:spacing w:before="73"/>
              <w:ind w:left="198"/>
              <w:rPr>
                <w:sz w:val="18"/>
              </w:rPr>
            </w:pPr>
            <w:r>
              <w:rPr>
                <w:sz w:val="18"/>
              </w:rPr>
              <w:t>1,041</w:t>
            </w:r>
          </w:p>
        </w:tc>
      </w:tr>
      <w:tr w:rsidR="00F02183">
        <w:trPr>
          <w:trHeight w:val="277"/>
        </w:trPr>
        <w:tc>
          <w:tcPr>
            <w:tcW w:w="355" w:type="dxa"/>
            <w:tcBorders>
              <w:top w:val="nil"/>
              <w:right w:val="nil"/>
            </w:tcBorders>
          </w:tcPr>
          <w:p w:rsidR="00F02183" w:rsidRDefault="00F02183">
            <w:pPr>
              <w:pStyle w:val="TableParagraph"/>
              <w:rPr>
                <w:rFonts w:ascii="Times New Roman"/>
                <w:sz w:val="20"/>
              </w:rPr>
            </w:pPr>
          </w:p>
        </w:tc>
        <w:tc>
          <w:tcPr>
            <w:tcW w:w="1215" w:type="dxa"/>
            <w:tcBorders>
              <w:top w:val="nil"/>
              <w:left w:val="nil"/>
            </w:tcBorders>
          </w:tcPr>
          <w:p w:rsidR="00F02183" w:rsidRDefault="00C070F7">
            <w:pPr>
              <w:pStyle w:val="TableParagraph"/>
              <w:spacing w:before="73" w:line="184" w:lineRule="exact"/>
              <w:ind w:left="194"/>
              <w:rPr>
                <w:sz w:val="18"/>
              </w:rPr>
            </w:pPr>
            <w:r>
              <w:rPr>
                <w:sz w:val="18"/>
              </w:rPr>
              <w:t>CR</w:t>
            </w:r>
          </w:p>
        </w:tc>
        <w:tc>
          <w:tcPr>
            <w:tcW w:w="699" w:type="dxa"/>
            <w:tcBorders>
              <w:top w:val="nil"/>
              <w:right w:val="single" w:sz="8" w:space="0" w:color="000000"/>
            </w:tcBorders>
          </w:tcPr>
          <w:p w:rsidR="00F02183" w:rsidRDefault="00C070F7">
            <w:pPr>
              <w:pStyle w:val="TableParagraph"/>
              <w:spacing w:before="73" w:line="184" w:lineRule="exact"/>
              <w:ind w:left="214"/>
              <w:rPr>
                <w:sz w:val="18"/>
              </w:rPr>
            </w:pPr>
            <w:r>
              <w:rPr>
                <w:sz w:val="18"/>
              </w:rPr>
              <w:t>-,001</w:t>
            </w:r>
          </w:p>
        </w:tc>
        <w:tc>
          <w:tcPr>
            <w:tcW w:w="994" w:type="dxa"/>
            <w:tcBorders>
              <w:top w:val="nil"/>
              <w:left w:val="single" w:sz="8" w:space="0" w:color="000000"/>
              <w:right w:val="single" w:sz="8" w:space="0" w:color="000000"/>
            </w:tcBorders>
          </w:tcPr>
          <w:p w:rsidR="00F02183" w:rsidRDefault="00C070F7">
            <w:pPr>
              <w:pStyle w:val="TableParagraph"/>
              <w:spacing w:before="73" w:line="184" w:lineRule="exact"/>
              <w:ind w:right="39"/>
              <w:jc w:val="right"/>
              <w:rPr>
                <w:sz w:val="18"/>
              </w:rPr>
            </w:pPr>
            <w:r>
              <w:rPr>
                <w:sz w:val="18"/>
              </w:rPr>
              <w:t>,001</w:t>
            </w:r>
          </w:p>
        </w:tc>
        <w:tc>
          <w:tcPr>
            <w:tcW w:w="1128" w:type="dxa"/>
            <w:tcBorders>
              <w:top w:val="nil"/>
              <w:left w:val="single" w:sz="8" w:space="0" w:color="000000"/>
              <w:right w:val="single" w:sz="8" w:space="0" w:color="000000"/>
            </w:tcBorders>
          </w:tcPr>
          <w:p w:rsidR="00F02183" w:rsidRDefault="00C070F7">
            <w:pPr>
              <w:pStyle w:val="TableParagraph"/>
              <w:spacing w:before="73" w:line="184" w:lineRule="exact"/>
              <w:ind w:right="32"/>
              <w:jc w:val="right"/>
              <w:rPr>
                <w:sz w:val="18"/>
              </w:rPr>
            </w:pPr>
            <w:r>
              <w:rPr>
                <w:sz w:val="18"/>
              </w:rPr>
              <w:t>-,193</w:t>
            </w:r>
          </w:p>
        </w:tc>
        <w:tc>
          <w:tcPr>
            <w:tcW w:w="713" w:type="dxa"/>
            <w:tcBorders>
              <w:top w:val="nil"/>
              <w:left w:val="single" w:sz="8" w:space="0" w:color="000000"/>
              <w:right w:val="single" w:sz="8" w:space="0" w:color="000000"/>
            </w:tcBorders>
          </w:tcPr>
          <w:p w:rsidR="00F02183" w:rsidRDefault="00C070F7">
            <w:pPr>
              <w:pStyle w:val="TableParagraph"/>
              <w:spacing w:before="73" w:line="184" w:lineRule="exact"/>
              <w:ind w:right="37"/>
              <w:jc w:val="right"/>
              <w:rPr>
                <w:sz w:val="18"/>
              </w:rPr>
            </w:pPr>
            <w:r>
              <w:rPr>
                <w:sz w:val="18"/>
              </w:rPr>
              <w:t>-1,015</w:t>
            </w:r>
          </w:p>
        </w:tc>
        <w:tc>
          <w:tcPr>
            <w:tcW w:w="715" w:type="dxa"/>
            <w:tcBorders>
              <w:top w:val="nil"/>
              <w:left w:val="single" w:sz="8" w:space="0" w:color="000000"/>
              <w:right w:val="single" w:sz="8" w:space="0" w:color="000000"/>
            </w:tcBorders>
          </w:tcPr>
          <w:p w:rsidR="00F02183" w:rsidRDefault="00C070F7">
            <w:pPr>
              <w:pStyle w:val="TableParagraph"/>
              <w:spacing w:before="73" w:line="184" w:lineRule="exact"/>
              <w:ind w:right="44"/>
              <w:jc w:val="right"/>
              <w:rPr>
                <w:sz w:val="18"/>
              </w:rPr>
            </w:pPr>
            <w:r>
              <w:rPr>
                <w:sz w:val="18"/>
              </w:rPr>
              <w:t>,319</w:t>
            </w:r>
          </w:p>
        </w:tc>
        <w:tc>
          <w:tcPr>
            <w:tcW w:w="1269" w:type="dxa"/>
            <w:tcBorders>
              <w:top w:val="nil"/>
              <w:left w:val="single" w:sz="8" w:space="0" w:color="000000"/>
              <w:right w:val="single" w:sz="8" w:space="0" w:color="000000"/>
            </w:tcBorders>
          </w:tcPr>
          <w:p w:rsidR="00F02183" w:rsidRDefault="00C070F7">
            <w:pPr>
              <w:pStyle w:val="TableParagraph"/>
              <w:spacing w:before="73" w:line="184" w:lineRule="exact"/>
              <w:ind w:right="36"/>
              <w:jc w:val="right"/>
              <w:rPr>
                <w:sz w:val="18"/>
              </w:rPr>
            </w:pPr>
            <w:r>
              <w:rPr>
                <w:sz w:val="18"/>
              </w:rPr>
              <w:t>,960</w:t>
            </w:r>
          </w:p>
        </w:tc>
        <w:tc>
          <w:tcPr>
            <w:tcW w:w="722" w:type="dxa"/>
            <w:tcBorders>
              <w:top w:val="nil"/>
              <w:left w:val="single" w:sz="8" w:space="0" w:color="000000"/>
            </w:tcBorders>
          </w:tcPr>
          <w:p w:rsidR="00F02183" w:rsidRDefault="00C070F7">
            <w:pPr>
              <w:pStyle w:val="TableParagraph"/>
              <w:spacing w:before="73" w:line="184" w:lineRule="exact"/>
              <w:ind w:left="198"/>
              <w:rPr>
                <w:sz w:val="18"/>
              </w:rPr>
            </w:pPr>
            <w:r>
              <w:rPr>
                <w:sz w:val="18"/>
              </w:rPr>
              <w:t>1,041</w:t>
            </w:r>
          </w:p>
        </w:tc>
      </w:tr>
    </w:tbl>
    <w:p w:rsidR="00F02183" w:rsidRDefault="00C070F7">
      <w:pPr>
        <w:spacing w:before="114"/>
        <w:ind w:left="648"/>
        <w:rPr>
          <w:sz w:val="18"/>
        </w:rPr>
      </w:pPr>
      <w:r>
        <w:rPr>
          <w:sz w:val="18"/>
        </w:rPr>
        <w:t>a. Dependent Variable: Return Saham</w:t>
      </w:r>
    </w:p>
    <w:p w:rsidR="00F02183" w:rsidRDefault="00F02183">
      <w:pPr>
        <w:pStyle w:val="BodyText"/>
        <w:spacing w:before="9"/>
        <w:rPr>
          <w:sz w:val="13"/>
        </w:rPr>
      </w:pPr>
    </w:p>
    <w:p w:rsidR="00F02183" w:rsidRDefault="00C070F7">
      <w:pPr>
        <w:pStyle w:val="BodyText"/>
        <w:spacing w:before="93"/>
        <w:ind w:left="587"/>
      </w:pPr>
      <w:r>
        <w:t>Sumber: hasil olah data SPSS 23 2019</w:t>
      </w:r>
    </w:p>
    <w:p w:rsidR="00F02183" w:rsidRDefault="00F02183">
      <w:pPr>
        <w:pStyle w:val="BodyText"/>
        <w:rPr>
          <w:sz w:val="24"/>
        </w:rPr>
      </w:pPr>
    </w:p>
    <w:p w:rsidR="00F02183" w:rsidRDefault="00C070F7">
      <w:pPr>
        <w:pStyle w:val="BodyText"/>
        <w:spacing w:before="175" w:line="482" w:lineRule="auto"/>
        <w:ind w:left="1440" w:right="685" w:firstLine="719"/>
      </w:pPr>
      <w:r>
        <w:t>Berdasarkan hasil perhitungan pada tabel 4.6 dapat disusun formulasi persamaan regresi sebagai berikut:</w:t>
      </w:r>
    </w:p>
    <w:p w:rsidR="00F02183" w:rsidRDefault="00C070F7">
      <w:pPr>
        <w:pStyle w:val="BodyText"/>
        <w:spacing w:before="195"/>
        <w:ind w:left="3151"/>
      </w:pPr>
      <w:r>
        <w:t>Y = 0,129 + 0.002 (X</w:t>
      </w:r>
      <w:r>
        <w:rPr>
          <w:vertAlign w:val="subscript"/>
        </w:rPr>
        <w:t>1</w:t>
      </w:r>
      <w:r>
        <w:t>) –0.001(X</w:t>
      </w:r>
      <w:r>
        <w:rPr>
          <w:vertAlign w:val="subscript"/>
        </w:rPr>
        <w:t>2</w:t>
      </w:r>
      <w:r>
        <w:t>) + e</w:t>
      </w:r>
    </w:p>
    <w:p w:rsidR="00F02183" w:rsidRDefault="00F02183">
      <w:pPr>
        <w:pStyle w:val="BodyText"/>
      </w:pPr>
    </w:p>
    <w:p w:rsidR="00F02183" w:rsidRDefault="00C070F7">
      <w:pPr>
        <w:pStyle w:val="ListParagraph"/>
        <w:numPr>
          <w:ilvl w:val="0"/>
          <w:numId w:val="7"/>
        </w:numPr>
        <w:tabs>
          <w:tab w:val="left" w:pos="1721"/>
        </w:tabs>
        <w:spacing w:line="480" w:lineRule="auto"/>
        <w:ind w:right="656"/>
        <w:jc w:val="both"/>
      </w:pPr>
      <w:r>
        <w:t>Nilai konstanta sebesar 0,129 berarti jika ROE dan CR tidak ada (X</w:t>
      </w:r>
      <w:r>
        <w:rPr>
          <w:vertAlign w:val="subscript"/>
        </w:rPr>
        <w:t>1</w:t>
      </w:r>
      <w:r>
        <w:t xml:space="preserve"> dan X</w:t>
      </w:r>
      <w:r>
        <w:rPr>
          <w:vertAlign w:val="subscript"/>
        </w:rPr>
        <w:t>2</w:t>
      </w:r>
      <w:r>
        <w:t xml:space="preserve"> = 0), maka </w:t>
      </w:r>
      <w:r>
        <w:rPr>
          <w:i/>
        </w:rPr>
        <w:t xml:space="preserve">return </w:t>
      </w:r>
      <w:r>
        <w:t>saham sebesar</w:t>
      </w:r>
      <w:r>
        <w:rPr>
          <w:spacing w:val="-35"/>
        </w:rPr>
        <w:t xml:space="preserve"> </w:t>
      </w:r>
      <w:r>
        <w:t>0,129.</w:t>
      </w:r>
    </w:p>
    <w:p w:rsidR="00F02183" w:rsidRDefault="00C070F7">
      <w:pPr>
        <w:pStyle w:val="ListParagraph"/>
        <w:numPr>
          <w:ilvl w:val="0"/>
          <w:numId w:val="7"/>
        </w:numPr>
        <w:tabs>
          <w:tab w:val="left" w:pos="1721"/>
        </w:tabs>
        <w:spacing w:before="1" w:line="480" w:lineRule="auto"/>
        <w:ind w:right="657"/>
        <w:jc w:val="both"/>
      </w:pPr>
      <w:r>
        <w:t>Koefisien regresi X</w:t>
      </w:r>
      <w:r>
        <w:rPr>
          <w:vertAlign w:val="subscript"/>
        </w:rPr>
        <w:t>1</w:t>
      </w:r>
      <w:r>
        <w:t xml:space="preserve"> adalah 0,002 hal ini menunjukkan bahwa jika </w:t>
      </w:r>
      <w:r>
        <w:rPr>
          <w:i/>
        </w:rPr>
        <w:t xml:space="preserve">Return On Equity </w:t>
      </w:r>
      <w:r>
        <w:t xml:space="preserve">meningkat 1% maka </w:t>
      </w:r>
      <w:r>
        <w:rPr>
          <w:i/>
        </w:rPr>
        <w:t xml:space="preserve">return </w:t>
      </w:r>
      <w:r>
        <w:t>saham juga akan meningkat signifikan sebesar 0.002% demikian juga</w:t>
      </w:r>
      <w:r>
        <w:rPr>
          <w:spacing w:val="-14"/>
        </w:rPr>
        <w:t xml:space="preserve"> </w:t>
      </w:r>
      <w:r>
        <w:t>sebaliknya.</w:t>
      </w:r>
    </w:p>
    <w:p w:rsidR="00F02183" w:rsidRDefault="00F02183">
      <w:pPr>
        <w:spacing w:line="480" w:lineRule="auto"/>
        <w:jc w:val="both"/>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
        <w:rPr>
          <w:sz w:val="20"/>
        </w:rPr>
      </w:pPr>
    </w:p>
    <w:p w:rsidR="00F02183" w:rsidRDefault="00C070F7">
      <w:pPr>
        <w:pStyle w:val="ListParagraph"/>
        <w:numPr>
          <w:ilvl w:val="0"/>
          <w:numId w:val="7"/>
        </w:numPr>
        <w:tabs>
          <w:tab w:val="left" w:pos="1721"/>
        </w:tabs>
        <w:spacing w:line="480" w:lineRule="auto"/>
        <w:ind w:left="1721" w:right="659"/>
        <w:jc w:val="both"/>
      </w:pPr>
      <w:r>
        <w:t>Koefisien regresi X</w:t>
      </w:r>
      <w:r>
        <w:rPr>
          <w:vertAlign w:val="subscript"/>
        </w:rPr>
        <w:t>2</w:t>
      </w:r>
      <w:r>
        <w:t xml:space="preserve"> adalah -0.001 hal ini menunjukkan bahwa jika </w:t>
      </w:r>
      <w:r>
        <w:rPr>
          <w:i/>
        </w:rPr>
        <w:t xml:space="preserve">Current Ratio </w:t>
      </w:r>
      <w:r>
        <w:t xml:space="preserve">meningkat 1% maka </w:t>
      </w:r>
      <w:r>
        <w:rPr>
          <w:i/>
        </w:rPr>
        <w:t xml:space="preserve">return </w:t>
      </w:r>
      <w:r>
        <w:t>saham menurun tetapi tidak signifikan sebesar -0.001</w:t>
      </w:r>
      <w:r>
        <w:t>% demikian juga</w:t>
      </w:r>
      <w:r>
        <w:rPr>
          <w:spacing w:val="-9"/>
        </w:rPr>
        <w:t xml:space="preserve"> </w:t>
      </w:r>
      <w:r>
        <w:t>sebaliknya.</w:t>
      </w:r>
    </w:p>
    <w:p w:rsidR="00F02183" w:rsidRDefault="00C070F7">
      <w:pPr>
        <w:pStyle w:val="Heading5"/>
        <w:spacing w:line="250" w:lineRule="exact"/>
        <w:ind w:left="1015"/>
      </w:pPr>
      <w:r>
        <w:t>4.3.4 Hasil Uji Hipotesis</w:t>
      </w:r>
    </w:p>
    <w:p w:rsidR="00F02183" w:rsidRDefault="00F02183">
      <w:pPr>
        <w:pStyle w:val="BodyText"/>
        <w:rPr>
          <w:b/>
        </w:rPr>
      </w:pPr>
    </w:p>
    <w:p w:rsidR="00F02183" w:rsidRDefault="00C070F7">
      <w:pPr>
        <w:ind w:left="1015"/>
        <w:rPr>
          <w:b/>
        </w:rPr>
      </w:pPr>
      <w:r>
        <w:rPr>
          <w:b/>
        </w:rPr>
        <w:t>a. Uji t</w:t>
      </w:r>
    </w:p>
    <w:p w:rsidR="00F02183" w:rsidRDefault="00F02183">
      <w:pPr>
        <w:pStyle w:val="BodyText"/>
        <w:spacing w:before="3"/>
        <w:rPr>
          <w:b/>
        </w:rPr>
      </w:pPr>
    </w:p>
    <w:p w:rsidR="00F02183" w:rsidRDefault="00C070F7">
      <w:pPr>
        <w:pStyle w:val="BodyText"/>
        <w:spacing w:line="480" w:lineRule="auto"/>
        <w:ind w:left="1015" w:right="657" w:firstLine="705"/>
        <w:jc w:val="both"/>
      </w:pPr>
      <w:r>
        <w:t xml:space="preserve">uji t digunakan untuk mengetahui apakah variabel-variabel independen secara parsial berpengaruh nyata atau tidak terhadap variabel dependen derajat signifikansi yang digunakan adalah 0,05. Apabila nilai signifikan lebih kecil dari derajat kepercayaan maka </w:t>
      </w:r>
      <w:r>
        <w:t>kita menerima hipotesis alternatif, yang menyakan bahwa suatu variabel independen secara parsial mempengaruhi variabel dependen. Analisis uji t juga dilihat dari tabel “ coefficient” .</w:t>
      </w:r>
    </w:p>
    <w:p w:rsidR="00F02183" w:rsidRDefault="00C070F7">
      <w:pPr>
        <w:pStyle w:val="Heading5"/>
        <w:ind w:left="4481" w:right="3697" w:firstLine="31"/>
        <w:jc w:val="both"/>
      </w:pPr>
      <w:r>
        <w:t>Tabel 4.7 Hasil Uji t</w:t>
      </w:r>
    </w:p>
    <w:p w:rsidR="00F02183" w:rsidRDefault="00F02183">
      <w:pPr>
        <w:pStyle w:val="BodyText"/>
        <w:spacing w:before="11"/>
        <w:rPr>
          <w:b/>
          <w:sz w:val="21"/>
        </w:rPr>
      </w:pPr>
    </w:p>
    <w:p w:rsidR="00F02183" w:rsidRDefault="00C070F7">
      <w:pPr>
        <w:spacing w:after="5"/>
        <w:ind w:left="3119" w:right="3318"/>
        <w:jc w:val="center"/>
        <w:rPr>
          <w:b/>
          <w:sz w:val="18"/>
        </w:rPr>
      </w:pPr>
      <w:r>
        <w:rPr>
          <w:b/>
          <w:sz w:val="18"/>
        </w:rPr>
        <w:t>Coefficients</w:t>
      </w:r>
      <w:r>
        <w:rPr>
          <w:b/>
          <w:sz w:val="18"/>
          <w:vertAlign w:val="superscript"/>
        </w:rPr>
        <w:t>a</w:t>
      </w: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55"/>
        <w:gridCol w:w="1205"/>
        <w:gridCol w:w="708"/>
        <w:gridCol w:w="994"/>
        <w:gridCol w:w="1133"/>
        <w:gridCol w:w="708"/>
        <w:gridCol w:w="710"/>
        <w:gridCol w:w="1274"/>
        <w:gridCol w:w="722"/>
      </w:tblGrid>
      <w:tr w:rsidR="00F02183">
        <w:trPr>
          <w:trHeight w:val="946"/>
        </w:trPr>
        <w:tc>
          <w:tcPr>
            <w:tcW w:w="1560" w:type="dxa"/>
            <w:gridSpan w:val="2"/>
            <w:vMerge w:val="restart"/>
          </w:tcPr>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spacing w:before="7"/>
              <w:rPr>
                <w:b/>
                <w:sz w:val="16"/>
              </w:rPr>
            </w:pPr>
          </w:p>
          <w:p w:rsidR="00F02183" w:rsidRDefault="00C070F7">
            <w:pPr>
              <w:pStyle w:val="TableParagraph"/>
              <w:spacing w:before="1" w:line="184" w:lineRule="exact"/>
              <w:ind w:left="75"/>
              <w:rPr>
                <w:sz w:val="18"/>
              </w:rPr>
            </w:pPr>
            <w:r>
              <w:rPr>
                <w:sz w:val="18"/>
              </w:rPr>
              <w:t>Model</w:t>
            </w:r>
          </w:p>
        </w:tc>
        <w:tc>
          <w:tcPr>
            <w:tcW w:w="1702" w:type="dxa"/>
            <w:gridSpan w:val="2"/>
            <w:tcBorders>
              <w:bottom w:val="single" w:sz="8" w:space="0" w:color="000000"/>
              <w:right w:val="single" w:sz="8" w:space="0" w:color="000000"/>
            </w:tcBorders>
          </w:tcPr>
          <w:p w:rsidR="00F02183" w:rsidRDefault="00F02183">
            <w:pPr>
              <w:pStyle w:val="TableParagraph"/>
              <w:spacing w:before="6"/>
              <w:rPr>
                <w:b/>
                <w:sz w:val="27"/>
              </w:rPr>
            </w:pPr>
          </w:p>
          <w:p w:rsidR="00F02183" w:rsidRDefault="00C070F7">
            <w:pPr>
              <w:pStyle w:val="TableParagraph"/>
              <w:spacing w:line="320" w:lineRule="atLeast"/>
              <w:ind w:left="380" w:right="169" w:hanging="161"/>
              <w:rPr>
                <w:sz w:val="18"/>
              </w:rPr>
            </w:pPr>
            <w:r>
              <w:rPr>
                <w:sz w:val="18"/>
              </w:rPr>
              <w:t>Unstandardized Coeffic</w:t>
            </w:r>
            <w:r>
              <w:rPr>
                <w:sz w:val="18"/>
              </w:rPr>
              <w:t>ients</w:t>
            </w:r>
          </w:p>
        </w:tc>
        <w:tc>
          <w:tcPr>
            <w:tcW w:w="1133" w:type="dxa"/>
            <w:tcBorders>
              <w:left w:val="single" w:sz="8" w:space="0" w:color="000000"/>
              <w:bottom w:val="single" w:sz="8" w:space="0" w:color="000000"/>
              <w:right w:val="single" w:sz="8" w:space="0" w:color="000000"/>
            </w:tcBorders>
          </w:tcPr>
          <w:p w:rsidR="00F02183" w:rsidRDefault="00C070F7">
            <w:pPr>
              <w:pStyle w:val="TableParagraph"/>
              <w:spacing w:before="111" w:line="369" w:lineRule="auto"/>
              <w:ind w:left="524" w:right="38" w:hanging="430"/>
              <w:rPr>
                <w:sz w:val="18"/>
              </w:rPr>
            </w:pPr>
            <w:r>
              <w:rPr>
                <w:sz w:val="18"/>
              </w:rPr>
              <w:t>Standardize d</w:t>
            </w:r>
          </w:p>
          <w:p w:rsidR="00F02183" w:rsidRDefault="00C070F7">
            <w:pPr>
              <w:pStyle w:val="TableParagraph"/>
              <w:spacing w:before="3" w:line="174" w:lineRule="exact"/>
              <w:ind w:left="104"/>
              <w:rPr>
                <w:sz w:val="18"/>
              </w:rPr>
            </w:pPr>
            <w:r>
              <w:rPr>
                <w:sz w:val="18"/>
              </w:rPr>
              <w:t>Coefficients</w:t>
            </w:r>
          </w:p>
        </w:tc>
        <w:tc>
          <w:tcPr>
            <w:tcW w:w="708" w:type="dxa"/>
            <w:vMerge w:val="restart"/>
            <w:tcBorders>
              <w:left w:val="single" w:sz="8" w:space="0" w:color="000000"/>
              <w:right w:val="single" w:sz="8" w:space="0" w:color="000000"/>
            </w:tcBorders>
          </w:tcPr>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spacing w:before="7"/>
              <w:rPr>
                <w:b/>
                <w:sz w:val="16"/>
              </w:rPr>
            </w:pPr>
          </w:p>
          <w:p w:rsidR="00F02183" w:rsidRDefault="00C070F7">
            <w:pPr>
              <w:pStyle w:val="TableParagraph"/>
              <w:spacing w:before="1" w:line="184" w:lineRule="exact"/>
              <w:ind w:left="34"/>
              <w:jc w:val="center"/>
              <w:rPr>
                <w:sz w:val="18"/>
              </w:rPr>
            </w:pPr>
            <w:r>
              <w:rPr>
                <w:sz w:val="18"/>
              </w:rPr>
              <w:t>T</w:t>
            </w:r>
          </w:p>
        </w:tc>
        <w:tc>
          <w:tcPr>
            <w:tcW w:w="710" w:type="dxa"/>
            <w:vMerge w:val="restart"/>
            <w:tcBorders>
              <w:left w:val="single" w:sz="8" w:space="0" w:color="000000"/>
              <w:right w:val="single" w:sz="8" w:space="0" w:color="000000"/>
            </w:tcBorders>
          </w:tcPr>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spacing w:before="7"/>
              <w:rPr>
                <w:b/>
                <w:sz w:val="16"/>
              </w:rPr>
            </w:pPr>
          </w:p>
          <w:p w:rsidR="00F02183" w:rsidRDefault="00C070F7">
            <w:pPr>
              <w:pStyle w:val="TableParagraph"/>
              <w:spacing w:before="1" w:line="184" w:lineRule="exact"/>
              <w:ind w:left="207"/>
              <w:rPr>
                <w:sz w:val="18"/>
              </w:rPr>
            </w:pPr>
            <w:r>
              <w:rPr>
                <w:sz w:val="18"/>
              </w:rPr>
              <w:t>Sig.</w:t>
            </w:r>
          </w:p>
        </w:tc>
        <w:tc>
          <w:tcPr>
            <w:tcW w:w="1996" w:type="dxa"/>
            <w:gridSpan w:val="2"/>
            <w:tcBorders>
              <w:left w:val="single" w:sz="8" w:space="0" w:color="000000"/>
              <w:bottom w:val="single" w:sz="8" w:space="0" w:color="000000"/>
            </w:tcBorders>
          </w:tcPr>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spacing w:before="4"/>
              <w:rPr>
                <w:b/>
                <w:sz w:val="25"/>
              </w:rPr>
            </w:pPr>
          </w:p>
          <w:p w:rsidR="00F02183" w:rsidRDefault="00C070F7">
            <w:pPr>
              <w:pStyle w:val="TableParagraph"/>
              <w:spacing w:line="174" w:lineRule="exact"/>
              <w:ind w:left="172"/>
              <w:rPr>
                <w:sz w:val="18"/>
              </w:rPr>
            </w:pPr>
            <w:r>
              <w:rPr>
                <w:sz w:val="18"/>
              </w:rPr>
              <w:t>Collinearity Statistics</w:t>
            </w:r>
          </w:p>
        </w:tc>
      </w:tr>
      <w:tr w:rsidR="00F02183">
        <w:trPr>
          <w:trHeight w:val="314"/>
        </w:trPr>
        <w:tc>
          <w:tcPr>
            <w:tcW w:w="1560" w:type="dxa"/>
            <w:gridSpan w:val="2"/>
            <w:vMerge/>
            <w:tcBorders>
              <w:top w:val="nil"/>
            </w:tcBorders>
          </w:tcPr>
          <w:p w:rsidR="00F02183" w:rsidRDefault="00F02183">
            <w:pPr>
              <w:rPr>
                <w:sz w:val="2"/>
                <w:szCs w:val="2"/>
              </w:rPr>
            </w:pPr>
          </w:p>
        </w:tc>
        <w:tc>
          <w:tcPr>
            <w:tcW w:w="708" w:type="dxa"/>
            <w:tcBorders>
              <w:top w:val="single" w:sz="8" w:space="0" w:color="000000"/>
              <w:right w:val="single" w:sz="8" w:space="0" w:color="000000"/>
            </w:tcBorders>
          </w:tcPr>
          <w:p w:rsidR="00F02183" w:rsidRDefault="00C070F7">
            <w:pPr>
              <w:pStyle w:val="TableParagraph"/>
              <w:spacing w:before="110" w:line="184" w:lineRule="exact"/>
              <w:ind w:left="294"/>
              <w:rPr>
                <w:sz w:val="18"/>
              </w:rPr>
            </w:pPr>
            <w:r>
              <w:rPr>
                <w:sz w:val="18"/>
              </w:rPr>
              <w:t>B</w:t>
            </w:r>
          </w:p>
        </w:tc>
        <w:tc>
          <w:tcPr>
            <w:tcW w:w="994" w:type="dxa"/>
            <w:tcBorders>
              <w:top w:val="single" w:sz="8" w:space="0" w:color="000000"/>
              <w:left w:val="single" w:sz="8" w:space="0" w:color="000000"/>
              <w:right w:val="single" w:sz="8" w:space="0" w:color="000000"/>
            </w:tcBorders>
          </w:tcPr>
          <w:p w:rsidR="00F02183" w:rsidRDefault="00C070F7">
            <w:pPr>
              <w:pStyle w:val="TableParagraph"/>
              <w:spacing w:before="110" w:line="184" w:lineRule="exact"/>
              <w:ind w:right="79"/>
              <w:jc w:val="right"/>
              <w:rPr>
                <w:sz w:val="18"/>
              </w:rPr>
            </w:pPr>
            <w:r>
              <w:rPr>
                <w:sz w:val="18"/>
              </w:rPr>
              <w:t>Std. Error</w:t>
            </w:r>
          </w:p>
        </w:tc>
        <w:tc>
          <w:tcPr>
            <w:tcW w:w="1133" w:type="dxa"/>
            <w:tcBorders>
              <w:top w:val="single" w:sz="8" w:space="0" w:color="000000"/>
              <w:left w:val="single" w:sz="8" w:space="0" w:color="000000"/>
              <w:right w:val="single" w:sz="8" w:space="0" w:color="000000"/>
            </w:tcBorders>
          </w:tcPr>
          <w:p w:rsidR="00F02183" w:rsidRDefault="00C070F7">
            <w:pPr>
              <w:pStyle w:val="TableParagraph"/>
              <w:spacing w:before="110" w:line="184" w:lineRule="exact"/>
              <w:ind w:left="390"/>
              <w:rPr>
                <w:sz w:val="18"/>
              </w:rPr>
            </w:pPr>
            <w:r>
              <w:rPr>
                <w:sz w:val="18"/>
              </w:rPr>
              <w:t>Beta</w:t>
            </w:r>
          </w:p>
        </w:tc>
        <w:tc>
          <w:tcPr>
            <w:tcW w:w="708" w:type="dxa"/>
            <w:vMerge/>
            <w:tcBorders>
              <w:top w:val="nil"/>
              <w:left w:val="single" w:sz="8" w:space="0" w:color="000000"/>
              <w:right w:val="single" w:sz="8" w:space="0" w:color="000000"/>
            </w:tcBorders>
          </w:tcPr>
          <w:p w:rsidR="00F02183" w:rsidRDefault="00F02183">
            <w:pPr>
              <w:rPr>
                <w:sz w:val="2"/>
                <w:szCs w:val="2"/>
              </w:rPr>
            </w:pPr>
          </w:p>
        </w:tc>
        <w:tc>
          <w:tcPr>
            <w:tcW w:w="710" w:type="dxa"/>
            <w:vMerge/>
            <w:tcBorders>
              <w:top w:val="nil"/>
              <w:left w:val="single" w:sz="8" w:space="0" w:color="000000"/>
              <w:right w:val="single" w:sz="8" w:space="0" w:color="000000"/>
            </w:tcBorders>
          </w:tcPr>
          <w:p w:rsidR="00F02183" w:rsidRDefault="00F02183">
            <w:pPr>
              <w:rPr>
                <w:sz w:val="2"/>
                <w:szCs w:val="2"/>
              </w:rPr>
            </w:pPr>
          </w:p>
        </w:tc>
        <w:tc>
          <w:tcPr>
            <w:tcW w:w="1274" w:type="dxa"/>
            <w:tcBorders>
              <w:top w:val="single" w:sz="8" w:space="0" w:color="000000"/>
              <w:left w:val="single" w:sz="8" w:space="0" w:color="000000"/>
              <w:right w:val="single" w:sz="8" w:space="0" w:color="000000"/>
            </w:tcBorders>
          </w:tcPr>
          <w:p w:rsidR="00F02183" w:rsidRDefault="00C070F7">
            <w:pPr>
              <w:pStyle w:val="TableParagraph"/>
              <w:spacing w:before="110" w:line="184" w:lineRule="exact"/>
              <w:ind w:left="244"/>
              <w:rPr>
                <w:sz w:val="18"/>
              </w:rPr>
            </w:pPr>
            <w:r>
              <w:rPr>
                <w:sz w:val="18"/>
              </w:rPr>
              <w:t>Tolerance</w:t>
            </w:r>
          </w:p>
        </w:tc>
        <w:tc>
          <w:tcPr>
            <w:tcW w:w="722" w:type="dxa"/>
            <w:tcBorders>
              <w:top w:val="single" w:sz="8" w:space="0" w:color="000000"/>
              <w:left w:val="single" w:sz="8" w:space="0" w:color="000000"/>
            </w:tcBorders>
          </w:tcPr>
          <w:p w:rsidR="00F02183" w:rsidRDefault="00C070F7">
            <w:pPr>
              <w:pStyle w:val="TableParagraph"/>
              <w:spacing w:before="110" w:line="184" w:lineRule="exact"/>
              <w:ind w:left="223"/>
              <w:rPr>
                <w:sz w:val="18"/>
              </w:rPr>
            </w:pPr>
            <w:r>
              <w:rPr>
                <w:sz w:val="18"/>
              </w:rPr>
              <w:t>VIF</w:t>
            </w:r>
          </w:p>
        </w:tc>
      </w:tr>
      <w:tr w:rsidR="00F02183">
        <w:trPr>
          <w:trHeight w:val="397"/>
        </w:trPr>
        <w:tc>
          <w:tcPr>
            <w:tcW w:w="355" w:type="dxa"/>
            <w:tcBorders>
              <w:bottom w:val="nil"/>
              <w:right w:val="nil"/>
            </w:tcBorders>
          </w:tcPr>
          <w:p w:rsidR="00F02183" w:rsidRDefault="00C070F7">
            <w:pPr>
              <w:pStyle w:val="TableParagraph"/>
              <w:spacing w:before="111"/>
              <w:ind w:left="75"/>
              <w:rPr>
                <w:sz w:val="18"/>
              </w:rPr>
            </w:pPr>
            <w:r>
              <w:rPr>
                <w:sz w:val="18"/>
              </w:rPr>
              <w:t>1</w:t>
            </w:r>
          </w:p>
        </w:tc>
        <w:tc>
          <w:tcPr>
            <w:tcW w:w="1205" w:type="dxa"/>
            <w:tcBorders>
              <w:left w:val="nil"/>
              <w:bottom w:val="nil"/>
            </w:tcBorders>
          </w:tcPr>
          <w:p w:rsidR="00F02183" w:rsidRDefault="00C070F7">
            <w:pPr>
              <w:pStyle w:val="TableParagraph"/>
              <w:spacing w:before="111"/>
              <w:ind w:left="194"/>
              <w:rPr>
                <w:sz w:val="18"/>
              </w:rPr>
            </w:pPr>
            <w:r>
              <w:rPr>
                <w:sz w:val="18"/>
              </w:rPr>
              <w:t>(Constant)</w:t>
            </w:r>
          </w:p>
        </w:tc>
        <w:tc>
          <w:tcPr>
            <w:tcW w:w="708" w:type="dxa"/>
            <w:tcBorders>
              <w:bottom w:val="nil"/>
              <w:right w:val="single" w:sz="8" w:space="0" w:color="000000"/>
            </w:tcBorders>
          </w:tcPr>
          <w:p w:rsidR="00F02183" w:rsidRDefault="00C070F7">
            <w:pPr>
              <w:pStyle w:val="TableParagraph"/>
              <w:spacing w:before="111"/>
              <w:ind w:left="284"/>
              <w:rPr>
                <w:sz w:val="18"/>
              </w:rPr>
            </w:pPr>
            <w:r>
              <w:rPr>
                <w:sz w:val="18"/>
              </w:rPr>
              <w:t>,129</w:t>
            </w:r>
          </w:p>
        </w:tc>
        <w:tc>
          <w:tcPr>
            <w:tcW w:w="994" w:type="dxa"/>
            <w:tcBorders>
              <w:left w:val="single" w:sz="8" w:space="0" w:color="000000"/>
              <w:bottom w:val="nil"/>
              <w:right w:val="single" w:sz="8" w:space="0" w:color="000000"/>
            </w:tcBorders>
          </w:tcPr>
          <w:p w:rsidR="00F02183" w:rsidRDefault="00C070F7">
            <w:pPr>
              <w:pStyle w:val="TableParagraph"/>
              <w:spacing w:before="111"/>
              <w:ind w:right="38"/>
              <w:jc w:val="right"/>
              <w:rPr>
                <w:sz w:val="18"/>
              </w:rPr>
            </w:pPr>
            <w:r>
              <w:rPr>
                <w:sz w:val="18"/>
              </w:rPr>
              <w:t>,139</w:t>
            </w:r>
          </w:p>
        </w:tc>
        <w:tc>
          <w:tcPr>
            <w:tcW w:w="1133" w:type="dxa"/>
            <w:tcBorders>
              <w:left w:val="single" w:sz="8" w:space="0" w:color="000000"/>
              <w:bottom w:val="nil"/>
              <w:right w:val="single" w:sz="8" w:space="0" w:color="000000"/>
            </w:tcBorders>
          </w:tcPr>
          <w:p w:rsidR="00F02183" w:rsidRDefault="00F02183">
            <w:pPr>
              <w:pStyle w:val="TableParagraph"/>
              <w:rPr>
                <w:rFonts w:ascii="Times New Roman"/>
                <w:sz w:val="20"/>
              </w:rPr>
            </w:pPr>
          </w:p>
        </w:tc>
        <w:tc>
          <w:tcPr>
            <w:tcW w:w="708" w:type="dxa"/>
            <w:tcBorders>
              <w:left w:val="single" w:sz="8" w:space="0" w:color="000000"/>
              <w:bottom w:val="nil"/>
              <w:right w:val="single" w:sz="8" w:space="0" w:color="000000"/>
            </w:tcBorders>
          </w:tcPr>
          <w:p w:rsidR="00F02183" w:rsidRDefault="00C070F7">
            <w:pPr>
              <w:pStyle w:val="TableParagraph"/>
              <w:spacing w:before="111"/>
              <w:ind w:right="36"/>
              <w:jc w:val="right"/>
              <w:rPr>
                <w:sz w:val="18"/>
              </w:rPr>
            </w:pPr>
            <w:r>
              <w:rPr>
                <w:sz w:val="18"/>
              </w:rPr>
              <w:t>,922</w:t>
            </w:r>
          </w:p>
        </w:tc>
        <w:tc>
          <w:tcPr>
            <w:tcW w:w="710" w:type="dxa"/>
            <w:tcBorders>
              <w:left w:val="single" w:sz="8" w:space="0" w:color="000000"/>
              <w:bottom w:val="nil"/>
              <w:right w:val="single" w:sz="8" w:space="0" w:color="000000"/>
            </w:tcBorders>
          </w:tcPr>
          <w:p w:rsidR="00F02183" w:rsidRDefault="00C070F7">
            <w:pPr>
              <w:pStyle w:val="TableParagraph"/>
              <w:spacing w:before="111"/>
              <w:ind w:right="38"/>
              <w:jc w:val="right"/>
              <w:rPr>
                <w:sz w:val="18"/>
              </w:rPr>
            </w:pPr>
            <w:r>
              <w:rPr>
                <w:sz w:val="18"/>
              </w:rPr>
              <w:t>,364</w:t>
            </w:r>
          </w:p>
        </w:tc>
        <w:tc>
          <w:tcPr>
            <w:tcW w:w="1274" w:type="dxa"/>
            <w:tcBorders>
              <w:left w:val="single" w:sz="8" w:space="0" w:color="000000"/>
              <w:bottom w:val="nil"/>
              <w:right w:val="single" w:sz="8" w:space="0" w:color="000000"/>
            </w:tcBorders>
          </w:tcPr>
          <w:p w:rsidR="00F02183" w:rsidRDefault="00F02183">
            <w:pPr>
              <w:pStyle w:val="TableParagraph"/>
              <w:rPr>
                <w:rFonts w:ascii="Times New Roman"/>
                <w:sz w:val="20"/>
              </w:rPr>
            </w:pPr>
          </w:p>
        </w:tc>
        <w:tc>
          <w:tcPr>
            <w:tcW w:w="722" w:type="dxa"/>
            <w:tcBorders>
              <w:left w:val="single" w:sz="8" w:space="0" w:color="000000"/>
              <w:bottom w:val="nil"/>
            </w:tcBorders>
          </w:tcPr>
          <w:p w:rsidR="00F02183" w:rsidRDefault="00F02183">
            <w:pPr>
              <w:pStyle w:val="TableParagraph"/>
              <w:rPr>
                <w:rFonts w:ascii="Times New Roman"/>
                <w:sz w:val="20"/>
              </w:rPr>
            </w:pPr>
          </w:p>
        </w:tc>
      </w:tr>
      <w:tr w:rsidR="00F02183">
        <w:trPr>
          <w:trHeight w:val="360"/>
        </w:trPr>
        <w:tc>
          <w:tcPr>
            <w:tcW w:w="355" w:type="dxa"/>
            <w:tcBorders>
              <w:top w:val="nil"/>
              <w:bottom w:val="nil"/>
              <w:right w:val="nil"/>
            </w:tcBorders>
          </w:tcPr>
          <w:p w:rsidR="00F02183" w:rsidRDefault="00F02183">
            <w:pPr>
              <w:pStyle w:val="TableParagraph"/>
              <w:rPr>
                <w:rFonts w:ascii="Times New Roman"/>
                <w:sz w:val="20"/>
              </w:rPr>
            </w:pPr>
          </w:p>
        </w:tc>
        <w:tc>
          <w:tcPr>
            <w:tcW w:w="1205" w:type="dxa"/>
            <w:tcBorders>
              <w:top w:val="nil"/>
              <w:left w:val="nil"/>
              <w:bottom w:val="nil"/>
            </w:tcBorders>
          </w:tcPr>
          <w:p w:rsidR="00F02183" w:rsidRDefault="00C070F7">
            <w:pPr>
              <w:pStyle w:val="TableParagraph"/>
              <w:spacing w:before="73"/>
              <w:ind w:left="194"/>
              <w:rPr>
                <w:sz w:val="18"/>
              </w:rPr>
            </w:pPr>
            <w:r>
              <w:rPr>
                <w:sz w:val="18"/>
              </w:rPr>
              <w:t>ROE</w:t>
            </w:r>
          </w:p>
        </w:tc>
        <w:tc>
          <w:tcPr>
            <w:tcW w:w="708" w:type="dxa"/>
            <w:tcBorders>
              <w:top w:val="nil"/>
              <w:bottom w:val="nil"/>
              <w:right w:val="single" w:sz="8" w:space="0" w:color="000000"/>
            </w:tcBorders>
          </w:tcPr>
          <w:p w:rsidR="00F02183" w:rsidRDefault="00C070F7">
            <w:pPr>
              <w:pStyle w:val="TableParagraph"/>
              <w:spacing w:before="73"/>
              <w:ind w:left="284"/>
              <w:rPr>
                <w:sz w:val="18"/>
              </w:rPr>
            </w:pPr>
            <w:r>
              <w:rPr>
                <w:sz w:val="18"/>
              </w:rPr>
              <w:t>,002</w:t>
            </w:r>
          </w:p>
        </w:tc>
        <w:tc>
          <w:tcPr>
            <w:tcW w:w="994" w:type="dxa"/>
            <w:tcBorders>
              <w:top w:val="nil"/>
              <w:left w:val="single" w:sz="8" w:space="0" w:color="000000"/>
              <w:bottom w:val="nil"/>
              <w:right w:val="single" w:sz="8" w:space="0" w:color="000000"/>
            </w:tcBorders>
          </w:tcPr>
          <w:p w:rsidR="00F02183" w:rsidRDefault="00C070F7">
            <w:pPr>
              <w:pStyle w:val="TableParagraph"/>
              <w:spacing w:before="73"/>
              <w:ind w:right="38"/>
              <w:jc w:val="right"/>
              <w:rPr>
                <w:sz w:val="18"/>
              </w:rPr>
            </w:pPr>
            <w:r>
              <w:rPr>
                <w:sz w:val="18"/>
              </w:rPr>
              <w:t>,002</w:t>
            </w:r>
          </w:p>
        </w:tc>
        <w:tc>
          <w:tcPr>
            <w:tcW w:w="1133" w:type="dxa"/>
            <w:tcBorders>
              <w:top w:val="nil"/>
              <w:left w:val="single" w:sz="8" w:space="0" w:color="000000"/>
              <w:bottom w:val="nil"/>
              <w:right w:val="single" w:sz="8" w:space="0" w:color="000000"/>
            </w:tcBorders>
          </w:tcPr>
          <w:p w:rsidR="00F02183" w:rsidRDefault="00C070F7">
            <w:pPr>
              <w:pStyle w:val="TableParagraph"/>
              <w:spacing w:before="73"/>
              <w:ind w:right="36"/>
              <w:jc w:val="right"/>
              <w:rPr>
                <w:sz w:val="18"/>
              </w:rPr>
            </w:pPr>
            <w:r>
              <w:rPr>
                <w:sz w:val="18"/>
              </w:rPr>
              <w:t>,203</w:t>
            </w:r>
          </w:p>
        </w:tc>
        <w:tc>
          <w:tcPr>
            <w:tcW w:w="708" w:type="dxa"/>
            <w:tcBorders>
              <w:top w:val="nil"/>
              <w:left w:val="single" w:sz="8" w:space="0" w:color="000000"/>
              <w:bottom w:val="nil"/>
              <w:right w:val="single" w:sz="8" w:space="0" w:color="000000"/>
            </w:tcBorders>
          </w:tcPr>
          <w:p w:rsidR="00F02183" w:rsidRDefault="00C070F7">
            <w:pPr>
              <w:pStyle w:val="TableParagraph"/>
              <w:spacing w:before="73"/>
              <w:ind w:right="36"/>
              <w:jc w:val="right"/>
              <w:rPr>
                <w:sz w:val="18"/>
              </w:rPr>
            </w:pPr>
            <w:r>
              <w:rPr>
                <w:sz w:val="18"/>
              </w:rPr>
              <w:t>1,067</w:t>
            </w:r>
          </w:p>
        </w:tc>
        <w:tc>
          <w:tcPr>
            <w:tcW w:w="710" w:type="dxa"/>
            <w:tcBorders>
              <w:top w:val="nil"/>
              <w:left w:val="single" w:sz="8" w:space="0" w:color="000000"/>
              <w:bottom w:val="nil"/>
              <w:right w:val="single" w:sz="8" w:space="0" w:color="000000"/>
            </w:tcBorders>
          </w:tcPr>
          <w:p w:rsidR="00F02183" w:rsidRDefault="00C070F7">
            <w:pPr>
              <w:pStyle w:val="TableParagraph"/>
              <w:spacing w:before="73"/>
              <w:ind w:right="38"/>
              <w:jc w:val="right"/>
              <w:rPr>
                <w:sz w:val="18"/>
              </w:rPr>
            </w:pPr>
            <w:r>
              <w:rPr>
                <w:sz w:val="18"/>
              </w:rPr>
              <w:t>,295</w:t>
            </w:r>
          </w:p>
        </w:tc>
        <w:tc>
          <w:tcPr>
            <w:tcW w:w="1274" w:type="dxa"/>
            <w:tcBorders>
              <w:top w:val="nil"/>
              <w:left w:val="single" w:sz="8" w:space="0" w:color="000000"/>
              <w:bottom w:val="nil"/>
              <w:right w:val="single" w:sz="8" w:space="0" w:color="000000"/>
            </w:tcBorders>
          </w:tcPr>
          <w:p w:rsidR="00F02183" w:rsidRDefault="00C070F7">
            <w:pPr>
              <w:pStyle w:val="TableParagraph"/>
              <w:spacing w:before="73"/>
              <w:ind w:right="35"/>
              <w:jc w:val="right"/>
              <w:rPr>
                <w:sz w:val="18"/>
              </w:rPr>
            </w:pPr>
            <w:r>
              <w:rPr>
                <w:sz w:val="18"/>
              </w:rPr>
              <w:t>,960</w:t>
            </w:r>
          </w:p>
        </w:tc>
        <w:tc>
          <w:tcPr>
            <w:tcW w:w="722" w:type="dxa"/>
            <w:tcBorders>
              <w:top w:val="nil"/>
              <w:left w:val="single" w:sz="8" w:space="0" w:color="000000"/>
              <w:bottom w:val="nil"/>
            </w:tcBorders>
          </w:tcPr>
          <w:p w:rsidR="00F02183" w:rsidRDefault="00C070F7">
            <w:pPr>
              <w:pStyle w:val="TableParagraph"/>
              <w:spacing w:before="73"/>
              <w:ind w:left="199"/>
              <w:rPr>
                <w:sz w:val="18"/>
              </w:rPr>
            </w:pPr>
            <w:r>
              <w:rPr>
                <w:sz w:val="18"/>
              </w:rPr>
              <w:t>1,041</w:t>
            </w:r>
          </w:p>
        </w:tc>
      </w:tr>
      <w:tr w:rsidR="00F02183">
        <w:trPr>
          <w:trHeight w:val="277"/>
        </w:trPr>
        <w:tc>
          <w:tcPr>
            <w:tcW w:w="355" w:type="dxa"/>
            <w:tcBorders>
              <w:top w:val="nil"/>
              <w:right w:val="nil"/>
            </w:tcBorders>
          </w:tcPr>
          <w:p w:rsidR="00F02183" w:rsidRDefault="00F02183">
            <w:pPr>
              <w:pStyle w:val="TableParagraph"/>
              <w:rPr>
                <w:rFonts w:ascii="Times New Roman"/>
                <w:sz w:val="20"/>
              </w:rPr>
            </w:pPr>
          </w:p>
        </w:tc>
        <w:tc>
          <w:tcPr>
            <w:tcW w:w="1205" w:type="dxa"/>
            <w:tcBorders>
              <w:top w:val="nil"/>
              <w:left w:val="nil"/>
            </w:tcBorders>
          </w:tcPr>
          <w:p w:rsidR="00F02183" w:rsidRDefault="00C070F7">
            <w:pPr>
              <w:pStyle w:val="TableParagraph"/>
              <w:spacing w:before="73" w:line="184" w:lineRule="exact"/>
              <w:ind w:left="194"/>
              <w:rPr>
                <w:sz w:val="18"/>
              </w:rPr>
            </w:pPr>
            <w:r>
              <w:rPr>
                <w:sz w:val="18"/>
              </w:rPr>
              <w:t>CR</w:t>
            </w:r>
          </w:p>
        </w:tc>
        <w:tc>
          <w:tcPr>
            <w:tcW w:w="708" w:type="dxa"/>
            <w:tcBorders>
              <w:top w:val="nil"/>
              <w:right w:val="single" w:sz="8" w:space="0" w:color="000000"/>
            </w:tcBorders>
          </w:tcPr>
          <w:p w:rsidR="00F02183" w:rsidRDefault="00C070F7">
            <w:pPr>
              <w:pStyle w:val="TableParagraph"/>
              <w:spacing w:before="73" w:line="184" w:lineRule="exact"/>
              <w:ind w:left="224"/>
              <w:rPr>
                <w:sz w:val="18"/>
              </w:rPr>
            </w:pPr>
            <w:r>
              <w:rPr>
                <w:sz w:val="18"/>
              </w:rPr>
              <w:t>-,001</w:t>
            </w:r>
          </w:p>
        </w:tc>
        <w:tc>
          <w:tcPr>
            <w:tcW w:w="994" w:type="dxa"/>
            <w:tcBorders>
              <w:top w:val="nil"/>
              <w:left w:val="single" w:sz="8" w:space="0" w:color="000000"/>
              <w:right w:val="single" w:sz="8" w:space="0" w:color="000000"/>
            </w:tcBorders>
          </w:tcPr>
          <w:p w:rsidR="00F02183" w:rsidRDefault="00C070F7">
            <w:pPr>
              <w:pStyle w:val="TableParagraph"/>
              <w:spacing w:before="73" w:line="184" w:lineRule="exact"/>
              <w:ind w:right="38"/>
              <w:jc w:val="right"/>
              <w:rPr>
                <w:sz w:val="18"/>
              </w:rPr>
            </w:pPr>
            <w:r>
              <w:rPr>
                <w:sz w:val="18"/>
              </w:rPr>
              <w:t>,001</w:t>
            </w:r>
          </w:p>
        </w:tc>
        <w:tc>
          <w:tcPr>
            <w:tcW w:w="1133" w:type="dxa"/>
            <w:tcBorders>
              <w:top w:val="nil"/>
              <w:left w:val="single" w:sz="8" w:space="0" w:color="000000"/>
              <w:right w:val="single" w:sz="8" w:space="0" w:color="000000"/>
            </w:tcBorders>
          </w:tcPr>
          <w:p w:rsidR="00F02183" w:rsidRDefault="00C070F7">
            <w:pPr>
              <w:pStyle w:val="TableParagraph"/>
              <w:spacing w:before="73" w:line="184" w:lineRule="exact"/>
              <w:ind w:right="36"/>
              <w:jc w:val="right"/>
              <w:rPr>
                <w:sz w:val="18"/>
              </w:rPr>
            </w:pPr>
            <w:r>
              <w:rPr>
                <w:sz w:val="18"/>
              </w:rPr>
              <w:t>-,193</w:t>
            </w:r>
          </w:p>
        </w:tc>
        <w:tc>
          <w:tcPr>
            <w:tcW w:w="708" w:type="dxa"/>
            <w:tcBorders>
              <w:top w:val="nil"/>
              <w:left w:val="single" w:sz="8" w:space="0" w:color="000000"/>
              <w:right w:val="single" w:sz="8" w:space="0" w:color="000000"/>
            </w:tcBorders>
          </w:tcPr>
          <w:p w:rsidR="00F02183" w:rsidRDefault="00C070F7">
            <w:pPr>
              <w:pStyle w:val="TableParagraph"/>
              <w:spacing w:before="73" w:line="184" w:lineRule="exact"/>
              <w:ind w:right="36"/>
              <w:jc w:val="right"/>
              <w:rPr>
                <w:sz w:val="18"/>
              </w:rPr>
            </w:pPr>
            <w:r>
              <w:rPr>
                <w:sz w:val="18"/>
              </w:rPr>
              <w:t>-1,015</w:t>
            </w:r>
          </w:p>
        </w:tc>
        <w:tc>
          <w:tcPr>
            <w:tcW w:w="710" w:type="dxa"/>
            <w:tcBorders>
              <w:top w:val="nil"/>
              <w:left w:val="single" w:sz="8" w:space="0" w:color="000000"/>
              <w:right w:val="single" w:sz="8" w:space="0" w:color="000000"/>
            </w:tcBorders>
          </w:tcPr>
          <w:p w:rsidR="00F02183" w:rsidRDefault="00C070F7">
            <w:pPr>
              <w:pStyle w:val="TableParagraph"/>
              <w:spacing w:before="73" w:line="184" w:lineRule="exact"/>
              <w:ind w:right="38"/>
              <w:jc w:val="right"/>
              <w:rPr>
                <w:sz w:val="18"/>
              </w:rPr>
            </w:pPr>
            <w:r>
              <w:rPr>
                <w:sz w:val="18"/>
              </w:rPr>
              <w:t>,319</w:t>
            </w:r>
          </w:p>
        </w:tc>
        <w:tc>
          <w:tcPr>
            <w:tcW w:w="1274" w:type="dxa"/>
            <w:tcBorders>
              <w:top w:val="nil"/>
              <w:left w:val="single" w:sz="8" w:space="0" w:color="000000"/>
              <w:right w:val="single" w:sz="8" w:space="0" w:color="000000"/>
            </w:tcBorders>
          </w:tcPr>
          <w:p w:rsidR="00F02183" w:rsidRDefault="00C070F7">
            <w:pPr>
              <w:pStyle w:val="TableParagraph"/>
              <w:spacing w:before="73" w:line="184" w:lineRule="exact"/>
              <w:ind w:right="35"/>
              <w:jc w:val="right"/>
              <w:rPr>
                <w:sz w:val="18"/>
              </w:rPr>
            </w:pPr>
            <w:r>
              <w:rPr>
                <w:sz w:val="18"/>
              </w:rPr>
              <w:t>,960</w:t>
            </w:r>
          </w:p>
        </w:tc>
        <w:tc>
          <w:tcPr>
            <w:tcW w:w="722" w:type="dxa"/>
            <w:tcBorders>
              <w:top w:val="nil"/>
              <w:left w:val="single" w:sz="8" w:space="0" w:color="000000"/>
            </w:tcBorders>
          </w:tcPr>
          <w:p w:rsidR="00F02183" w:rsidRDefault="00C070F7">
            <w:pPr>
              <w:pStyle w:val="TableParagraph"/>
              <w:spacing w:before="73" w:line="184" w:lineRule="exact"/>
              <w:ind w:left="199"/>
              <w:rPr>
                <w:sz w:val="18"/>
              </w:rPr>
            </w:pPr>
            <w:r>
              <w:rPr>
                <w:sz w:val="18"/>
              </w:rPr>
              <w:t>1,041</w:t>
            </w:r>
          </w:p>
        </w:tc>
      </w:tr>
    </w:tbl>
    <w:p w:rsidR="00F02183" w:rsidRDefault="00C070F7">
      <w:pPr>
        <w:pStyle w:val="ListParagraph"/>
        <w:numPr>
          <w:ilvl w:val="0"/>
          <w:numId w:val="6"/>
        </w:numPr>
        <w:tabs>
          <w:tab w:val="left" w:pos="850"/>
        </w:tabs>
        <w:spacing w:before="114"/>
        <w:jc w:val="left"/>
        <w:rPr>
          <w:sz w:val="18"/>
        </w:rPr>
      </w:pPr>
      <w:r>
        <w:rPr>
          <w:sz w:val="18"/>
        </w:rPr>
        <w:t>Dependent Variable: Return</w:t>
      </w:r>
      <w:r>
        <w:rPr>
          <w:spacing w:val="-3"/>
          <w:sz w:val="18"/>
        </w:rPr>
        <w:t xml:space="preserve"> </w:t>
      </w:r>
      <w:r>
        <w:rPr>
          <w:sz w:val="18"/>
        </w:rPr>
        <w:t>Saham</w:t>
      </w:r>
    </w:p>
    <w:p w:rsidR="00F02183" w:rsidRDefault="00C070F7">
      <w:pPr>
        <w:pStyle w:val="BodyText"/>
        <w:ind w:left="588"/>
      </w:pPr>
      <w:r>
        <w:t>Sumber: hasil olah data SPSS 23 2019</w:t>
      </w:r>
    </w:p>
    <w:p w:rsidR="00F02183" w:rsidRDefault="00F02183">
      <w:pPr>
        <w:pStyle w:val="BodyText"/>
        <w:rPr>
          <w:sz w:val="24"/>
        </w:rPr>
      </w:pPr>
    </w:p>
    <w:p w:rsidR="00F02183" w:rsidRDefault="00C070F7">
      <w:pPr>
        <w:pStyle w:val="BodyText"/>
        <w:spacing w:before="174" w:line="482" w:lineRule="auto"/>
        <w:ind w:left="1015" w:right="659" w:firstLine="705"/>
        <w:jc w:val="both"/>
      </w:pPr>
      <w:r>
        <w:t>Berdasarkan tabel 4.7 diatas dapat dijelaskan pengaruh vaiabel independen dalam menerangkan variabel dependen secara persial yaitu sebagai berikut:</w:t>
      </w:r>
    </w:p>
    <w:p w:rsidR="00F02183" w:rsidRDefault="00C070F7">
      <w:pPr>
        <w:pStyle w:val="ListParagraph"/>
        <w:numPr>
          <w:ilvl w:val="1"/>
          <w:numId w:val="6"/>
        </w:numPr>
        <w:tabs>
          <w:tab w:val="left" w:pos="1300"/>
        </w:tabs>
        <w:spacing w:before="193" w:line="480" w:lineRule="auto"/>
        <w:ind w:right="656" w:hanging="281"/>
        <w:jc w:val="both"/>
      </w:pPr>
      <w:r>
        <w:t>berdasarkan hasil autput SPSS diperoleh nilai signifikansi (sig) variabel ROE sebesar 0,295 lebih besar dari 0,05 atau (0,295 &gt; 0,05)</w:t>
      </w:r>
      <w:r>
        <w:rPr>
          <w:spacing w:val="4"/>
        </w:rPr>
        <w:t xml:space="preserve"> </w:t>
      </w:r>
      <w:r>
        <w:t>dengan</w:t>
      </w:r>
    </w:p>
    <w:p w:rsidR="00F02183" w:rsidRDefault="00F02183">
      <w:pPr>
        <w:spacing w:line="480" w:lineRule="auto"/>
        <w:jc w:val="both"/>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
        <w:rPr>
          <w:sz w:val="20"/>
        </w:rPr>
      </w:pPr>
    </w:p>
    <w:p w:rsidR="00F02183" w:rsidRDefault="00C070F7">
      <w:pPr>
        <w:pStyle w:val="BodyText"/>
        <w:spacing w:line="482" w:lineRule="auto"/>
        <w:ind w:left="1296" w:right="658"/>
        <w:jc w:val="both"/>
      </w:pPr>
      <w:r>
        <w:t>demikian dapat disimpulkan H0 diterima dan Ha ditolak yang artinya ROE tidak berpengaruh signi</w:t>
      </w:r>
      <w:r>
        <w:t>fikan terhadap return saham.</w:t>
      </w:r>
    </w:p>
    <w:p w:rsidR="00F02183" w:rsidRDefault="00C070F7">
      <w:pPr>
        <w:pStyle w:val="ListParagraph"/>
        <w:numPr>
          <w:ilvl w:val="1"/>
          <w:numId w:val="6"/>
        </w:numPr>
        <w:tabs>
          <w:tab w:val="left" w:pos="1299"/>
        </w:tabs>
        <w:spacing w:before="195" w:line="480" w:lineRule="auto"/>
        <w:ind w:right="658" w:hanging="281"/>
        <w:jc w:val="both"/>
      </w:pPr>
      <w:r>
        <w:t>berdasarkan hasil autput SPSS diperoleh nilai signifikansi (sig) variabel CR sebesar 0,319 lebih besar dari 0,05 atau (0,319 &gt;</w:t>
      </w:r>
      <w:r>
        <w:t xml:space="preserve"> 0,05) dengan demikian dapat disimpulkan H0 diterima dan Ha ditolak yang artinya ROE tidak berpengaruh signifikan terhadap return</w:t>
      </w:r>
      <w:r>
        <w:rPr>
          <w:spacing w:val="-9"/>
        </w:rPr>
        <w:t xml:space="preserve"> </w:t>
      </w:r>
      <w:r>
        <w:t>saham.</w:t>
      </w:r>
    </w:p>
    <w:p w:rsidR="00F02183" w:rsidRDefault="00C070F7">
      <w:pPr>
        <w:pStyle w:val="Heading5"/>
        <w:numPr>
          <w:ilvl w:val="0"/>
          <w:numId w:val="6"/>
        </w:numPr>
        <w:tabs>
          <w:tab w:val="left" w:pos="1275"/>
        </w:tabs>
        <w:spacing w:before="196"/>
        <w:ind w:left="1274" w:hanging="260"/>
        <w:jc w:val="both"/>
      </w:pPr>
      <w:r>
        <w:t>Uji</w:t>
      </w:r>
      <w:r>
        <w:rPr>
          <w:spacing w:val="-3"/>
        </w:rPr>
        <w:t xml:space="preserve"> </w:t>
      </w:r>
      <w:r>
        <w:t>f</w:t>
      </w:r>
    </w:p>
    <w:p w:rsidR="00F02183" w:rsidRDefault="00F02183">
      <w:pPr>
        <w:pStyle w:val="BodyText"/>
        <w:spacing w:before="3"/>
        <w:rPr>
          <w:b/>
        </w:rPr>
      </w:pPr>
    </w:p>
    <w:p w:rsidR="00F02183" w:rsidRDefault="00C070F7">
      <w:pPr>
        <w:pStyle w:val="BodyText"/>
        <w:spacing w:line="480" w:lineRule="auto"/>
        <w:ind w:left="1015" w:right="658" w:firstLine="705"/>
        <w:jc w:val="both"/>
      </w:pPr>
      <w:r>
        <w:t>Uji digunakan untuk mengetahui apakah variabel-variabel independen secara simultan berpengaruh signifikan terhad</w:t>
      </w:r>
      <w:r>
        <w:t>ap variabel dependen. Derajat kepercayaan yang digunakan adalah 0,05 apabila nilai f hasil perhitungan lebih besar dari pada nilai f menurut tabel maka hipotesis alternatif, yang menyatakan bahwa semua variabel independen secara simultan berpengaruh signif</w:t>
      </w:r>
      <w:r>
        <w:t>ikan terhadap variabel dependen. Untuk analisisnya dari output SPSS dapat dilihat dari tabel “ANOVA” seperti sebagai berikut</w:t>
      </w:r>
      <w:r>
        <w:rPr>
          <w:spacing w:val="-2"/>
        </w:rPr>
        <w:t xml:space="preserve"> </w:t>
      </w:r>
      <w:r>
        <w:t>:</w:t>
      </w:r>
    </w:p>
    <w:p w:rsidR="00F02183" w:rsidRDefault="00C070F7">
      <w:pPr>
        <w:pStyle w:val="Heading5"/>
        <w:spacing w:line="276" w:lineRule="auto"/>
        <w:ind w:left="4266" w:right="3912" w:firstLine="31"/>
        <w:jc w:val="both"/>
      </w:pPr>
      <w:r>
        <w:t>Tabel 4.8 Hasil Uji f</w:t>
      </w:r>
    </w:p>
    <w:p w:rsidR="00F02183" w:rsidRDefault="00F02183">
      <w:pPr>
        <w:pStyle w:val="BodyText"/>
        <w:spacing w:before="6"/>
        <w:rPr>
          <w:b/>
          <w:sz w:val="33"/>
        </w:rPr>
      </w:pPr>
    </w:p>
    <w:p w:rsidR="00F02183" w:rsidRDefault="00C070F7">
      <w:pPr>
        <w:spacing w:after="6"/>
        <w:ind w:left="3249" w:right="3299"/>
        <w:jc w:val="center"/>
        <w:rPr>
          <w:b/>
          <w:sz w:val="18"/>
        </w:rPr>
      </w:pPr>
      <w:r>
        <w:rPr>
          <w:b/>
          <w:sz w:val="18"/>
        </w:rPr>
        <w:t>ANOVA</w:t>
      </w:r>
      <w:r>
        <w:rPr>
          <w:b/>
          <w:sz w:val="18"/>
          <w:vertAlign w:val="superscript"/>
        </w:rPr>
        <w:t>a</w:t>
      </w: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88"/>
        <w:gridCol w:w="1540"/>
        <w:gridCol w:w="1476"/>
        <w:gridCol w:w="1015"/>
        <w:gridCol w:w="1416"/>
        <w:gridCol w:w="1013"/>
        <w:gridCol w:w="1015"/>
      </w:tblGrid>
      <w:tr w:rsidR="00F02183">
        <w:trPr>
          <w:trHeight w:val="315"/>
        </w:trPr>
        <w:tc>
          <w:tcPr>
            <w:tcW w:w="2028" w:type="dxa"/>
            <w:gridSpan w:val="2"/>
          </w:tcPr>
          <w:p w:rsidR="00F02183" w:rsidRDefault="00C070F7">
            <w:pPr>
              <w:pStyle w:val="TableParagraph"/>
              <w:spacing w:before="111" w:line="184" w:lineRule="exact"/>
              <w:ind w:left="75"/>
              <w:rPr>
                <w:sz w:val="18"/>
              </w:rPr>
            </w:pPr>
            <w:r>
              <w:rPr>
                <w:sz w:val="18"/>
              </w:rPr>
              <w:t>Model</w:t>
            </w:r>
          </w:p>
        </w:tc>
        <w:tc>
          <w:tcPr>
            <w:tcW w:w="1476" w:type="dxa"/>
            <w:tcBorders>
              <w:right w:val="single" w:sz="8" w:space="0" w:color="000000"/>
            </w:tcBorders>
          </w:tcPr>
          <w:p w:rsidR="00F02183" w:rsidRDefault="00C070F7">
            <w:pPr>
              <w:pStyle w:val="TableParagraph"/>
              <w:spacing w:before="111" w:line="184" w:lineRule="exact"/>
              <w:ind w:right="53"/>
              <w:jc w:val="right"/>
              <w:rPr>
                <w:sz w:val="18"/>
              </w:rPr>
            </w:pPr>
            <w:r>
              <w:rPr>
                <w:sz w:val="18"/>
              </w:rPr>
              <w:t>Sum of Squares</w:t>
            </w:r>
          </w:p>
        </w:tc>
        <w:tc>
          <w:tcPr>
            <w:tcW w:w="1015" w:type="dxa"/>
            <w:tcBorders>
              <w:left w:val="single" w:sz="8" w:space="0" w:color="000000"/>
              <w:right w:val="single" w:sz="8" w:space="0" w:color="000000"/>
            </w:tcBorders>
          </w:tcPr>
          <w:p w:rsidR="00F02183" w:rsidRDefault="00C070F7">
            <w:pPr>
              <w:pStyle w:val="TableParagraph"/>
              <w:spacing w:before="111" w:line="184" w:lineRule="exact"/>
              <w:ind w:left="406" w:right="368"/>
              <w:jc w:val="center"/>
              <w:rPr>
                <w:sz w:val="18"/>
              </w:rPr>
            </w:pPr>
            <w:r>
              <w:rPr>
                <w:sz w:val="18"/>
              </w:rPr>
              <w:t>Df</w:t>
            </w:r>
          </w:p>
        </w:tc>
        <w:tc>
          <w:tcPr>
            <w:tcW w:w="1416" w:type="dxa"/>
            <w:tcBorders>
              <w:left w:val="single" w:sz="8" w:space="0" w:color="000000"/>
              <w:right w:val="single" w:sz="8" w:space="0" w:color="000000"/>
            </w:tcBorders>
          </w:tcPr>
          <w:p w:rsidR="00F02183" w:rsidRDefault="00C070F7">
            <w:pPr>
              <w:pStyle w:val="TableParagraph"/>
              <w:spacing w:before="111" w:line="184" w:lineRule="exact"/>
              <w:ind w:left="175"/>
              <w:rPr>
                <w:sz w:val="18"/>
              </w:rPr>
            </w:pPr>
            <w:r>
              <w:rPr>
                <w:sz w:val="18"/>
              </w:rPr>
              <w:t>Mean Square</w:t>
            </w:r>
          </w:p>
        </w:tc>
        <w:tc>
          <w:tcPr>
            <w:tcW w:w="1013" w:type="dxa"/>
            <w:tcBorders>
              <w:left w:val="single" w:sz="8" w:space="0" w:color="000000"/>
              <w:right w:val="single" w:sz="8" w:space="0" w:color="000000"/>
            </w:tcBorders>
          </w:tcPr>
          <w:p w:rsidR="00F02183" w:rsidRDefault="00C070F7">
            <w:pPr>
              <w:pStyle w:val="TableParagraph"/>
              <w:spacing w:before="111" w:line="184" w:lineRule="exact"/>
              <w:ind w:left="38"/>
              <w:jc w:val="center"/>
              <w:rPr>
                <w:sz w:val="18"/>
              </w:rPr>
            </w:pPr>
            <w:r>
              <w:rPr>
                <w:sz w:val="18"/>
              </w:rPr>
              <w:t>F</w:t>
            </w:r>
          </w:p>
        </w:tc>
        <w:tc>
          <w:tcPr>
            <w:tcW w:w="1015" w:type="dxa"/>
            <w:tcBorders>
              <w:left w:val="single" w:sz="8" w:space="0" w:color="000000"/>
            </w:tcBorders>
          </w:tcPr>
          <w:p w:rsidR="00F02183" w:rsidRDefault="00C070F7">
            <w:pPr>
              <w:pStyle w:val="TableParagraph"/>
              <w:spacing w:before="111" w:line="184" w:lineRule="exact"/>
              <w:ind w:left="354"/>
              <w:rPr>
                <w:sz w:val="18"/>
              </w:rPr>
            </w:pPr>
            <w:r>
              <w:rPr>
                <w:sz w:val="18"/>
              </w:rPr>
              <w:t>Sig.</w:t>
            </w:r>
          </w:p>
        </w:tc>
      </w:tr>
      <w:tr w:rsidR="00F02183">
        <w:trPr>
          <w:trHeight w:val="374"/>
        </w:trPr>
        <w:tc>
          <w:tcPr>
            <w:tcW w:w="488" w:type="dxa"/>
            <w:tcBorders>
              <w:bottom w:val="nil"/>
              <w:right w:val="nil"/>
            </w:tcBorders>
          </w:tcPr>
          <w:p w:rsidR="00F02183" w:rsidRDefault="00C070F7">
            <w:pPr>
              <w:pStyle w:val="TableParagraph"/>
              <w:spacing w:before="111"/>
              <w:ind w:left="75"/>
              <w:rPr>
                <w:sz w:val="18"/>
              </w:rPr>
            </w:pPr>
            <w:r>
              <w:rPr>
                <w:sz w:val="18"/>
              </w:rPr>
              <w:t>1</w:t>
            </w:r>
          </w:p>
        </w:tc>
        <w:tc>
          <w:tcPr>
            <w:tcW w:w="1540" w:type="dxa"/>
            <w:tcBorders>
              <w:left w:val="nil"/>
              <w:bottom w:val="nil"/>
            </w:tcBorders>
          </w:tcPr>
          <w:p w:rsidR="00F02183" w:rsidRDefault="00C070F7">
            <w:pPr>
              <w:pStyle w:val="TableParagraph"/>
              <w:spacing w:before="111"/>
              <w:ind w:left="328"/>
              <w:rPr>
                <w:sz w:val="18"/>
              </w:rPr>
            </w:pPr>
            <w:r>
              <w:rPr>
                <w:sz w:val="18"/>
              </w:rPr>
              <w:t>Regression</w:t>
            </w:r>
          </w:p>
        </w:tc>
        <w:tc>
          <w:tcPr>
            <w:tcW w:w="1476" w:type="dxa"/>
            <w:tcBorders>
              <w:bottom w:val="nil"/>
              <w:right w:val="single" w:sz="8" w:space="0" w:color="000000"/>
            </w:tcBorders>
          </w:tcPr>
          <w:p w:rsidR="00F02183" w:rsidRDefault="00C070F7">
            <w:pPr>
              <w:pStyle w:val="TableParagraph"/>
              <w:spacing w:before="111"/>
              <w:ind w:right="33"/>
              <w:jc w:val="right"/>
              <w:rPr>
                <w:sz w:val="18"/>
              </w:rPr>
            </w:pPr>
            <w:r>
              <w:rPr>
                <w:sz w:val="18"/>
              </w:rPr>
              <w:t>,334</w:t>
            </w:r>
          </w:p>
        </w:tc>
        <w:tc>
          <w:tcPr>
            <w:tcW w:w="1015" w:type="dxa"/>
            <w:tcBorders>
              <w:left w:val="single" w:sz="8" w:space="0" w:color="000000"/>
              <w:bottom w:val="nil"/>
              <w:right w:val="single" w:sz="8" w:space="0" w:color="000000"/>
            </w:tcBorders>
          </w:tcPr>
          <w:p w:rsidR="00F02183" w:rsidRDefault="00C070F7">
            <w:pPr>
              <w:pStyle w:val="TableParagraph"/>
              <w:spacing w:before="111"/>
              <w:ind w:right="38"/>
              <w:jc w:val="right"/>
              <w:rPr>
                <w:sz w:val="18"/>
              </w:rPr>
            </w:pPr>
            <w:r>
              <w:rPr>
                <w:sz w:val="18"/>
              </w:rPr>
              <w:t>2</w:t>
            </w:r>
          </w:p>
        </w:tc>
        <w:tc>
          <w:tcPr>
            <w:tcW w:w="1416" w:type="dxa"/>
            <w:tcBorders>
              <w:left w:val="single" w:sz="8" w:space="0" w:color="000000"/>
              <w:bottom w:val="nil"/>
              <w:right w:val="single" w:sz="8" w:space="0" w:color="000000"/>
            </w:tcBorders>
          </w:tcPr>
          <w:p w:rsidR="00F02183" w:rsidRDefault="00C070F7">
            <w:pPr>
              <w:pStyle w:val="TableParagraph"/>
              <w:spacing w:before="111"/>
              <w:ind w:right="38"/>
              <w:jc w:val="right"/>
              <w:rPr>
                <w:sz w:val="18"/>
              </w:rPr>
            </w:pPr>
            <w:r>
              <w:rPr>
                <w:sz w:val="18"/>
              </w:rPr>
              <w:t>,167</w:t>
            </w:r>
          </w:p>
        </w:tc>
        <w:tc>
          <w:tcPr>
            <w:tcW w:w="1013" w:type="dxa"/>
            <w:vMerge w:val="restart"/>
            <w:tcBorders>
              <w:left w:val="single" w:sz="8" w:space="0" w:color="000000"/>
              <w:right w:val="single" w:sz="8" w:space="0" w:color="000000"/>
            </w:tcBorders>
          </w:tcPr>
          <w:p w:rsidR="00F02183" w:rsidRDefault="00C070F7">
            <w:pPr>
              <w:pStyle w:val="TableParagraph"/>
              <w:spacing w:before="111"/>
              <w:ind w:left="602"/>
              <w:rPr>
                <w:sz w:val="18"/>
              </w:rPr>
            </w:pPr>
            <w:r>
              <w:rPr>
                <w:sz w:val="18"/>
              </w:rPr>
              <w:t>,905</w:t>
            </w:r>
          </w:p>
        </w:tc>
        <w:tc>
          <w:tcPr>
            <w:tcW w:w="1015" w:type="dxa"/>
            <w:vMerge w:val="restart"/>
            <w:tcBorders>
              <w:left w:val="single" w:sz="8" w:space="0" w:color="000000"/>
            </w:tcBorders>
          </w:tcPr>
          <w:p w:rsidR="00F02183" w:rsidRDefault="00C070F7">
            <w:pPr>
              <w:pStyle w:val="TableParagraph"/>
              <w:spacing w:before="111"/>
              <w:ind w:left="525"/>
              <w:rPr>
                <w:sz w:val="18"/>
              </w:rPr>
            </w:pPr>
            <w:r>
              <w:rPr>
                <w:sz w:val="18"/>
              </w:rPr>
              <w:t>,417</w:t>
            </w:r>
            <w:r>
              <w:rPr>
                <w:sz w:val="18"/>
                <w:vertAlign w:val="superscript"/>
              </w:rPr>
              <w:t>b</w:t>
            </w:r>
          </w:p>
        </w:tc>
      </w:tr>
      <w:tr w:rsidR="00F02183">
        <w:trPr>
          <w:trHeight w:val="315"/>
        </w:trPr>
        <w:tc>
          <w:tcPr>
            <w:tcW w:w="488" w:type="dxa"/>
            <w:tcBorders>
              <w:top w:val="nil"/>
              <w:bottom w:val="nil"/>
              <w:right w:val="nil"/>
            </w:tcBorders>
          </w:tcPr>
          <w:p w:rsidR="00F02183" w:rsidRDefault="00F02183">
            <w:pPr>
              <w:pStyle w:val="TableParagraph"/>
              <w:rPr>
                <w:rFonts w:ascii="Times New Roman"/>
                <w:sz w:val="20"/>
              </w:rPr>
            </w:pPr>
          </w:p>
        </w:tc>
        <w:tc>
          <w:tcPr>
            <w:tcW w:w="1540" w:type="dxa"/>
            <w:tcBorders>
              <w:top w:val="nil"/>
              <w:left w:val="nil"/>
              <w:bottom w:val="nil"/>
            </w:tcBorders>
          </w:tcPr>
          <w:p w:rsidR="00F02183" w:rsidRDefault="00C070F7">
            <w:pPr>
              <w:pStyle w:val="TableParagraph"/>
              <w:spacing w:before="51"/>
              <w:ind w:left="328"/>
              <w:rPr>
                <w:sz w:val="18"/>
              </w:rPr>
            </w:pPr>
            <w:r>
              <w:rPr>
                <w:sz w:val="18"/>
              </w:rPr>
              <w:t>Residual</w:t>
            </w:r>
          </w:p>
        </w:tc>
        <w:tc>
          <w:tcPr>
            <w:tcW w:w="1476" w:type="dxa"/>
            <w:tcBorders>
              <w:top w:val="nil"/>
              <w:bottom w:val="nil"/>
              <w:right w:val="single" w:sz="8" w:space="0" w:color="000000"/>
            </w:tcBorders>
          </w:tcPr>
          <w:p w:rsidR="00F02183" w:rsidRDefault="00C070F7">
            <w:pPr>
              <w:pStyle w:val="TableParagraph"/>
              <w:spacing w:before="51"/>
              <w:ind w:right="33"/>
              <w:jc w:val="right"/>
              <w:rPr>
                <w:sz w:val="18"/>
              </w:rPr>
            </w:pPr>
            <w:r>
              <w:rPr>
                <w:sz w:val="18"/>
              </w:rPr>
              <w:t>4,985</w:t>
            </w:r>
          </w:p>
        </w:tc>
        <w:tc>
          <w:tcPr>
            <w:tcW w:w="1015" w:type="dxa"/>
            <w:tcBorders>
              <w:top w:val="nil"/>
              <w:left w:val="single" w:sz="8" w:space="0" w:color="000000"/>
              <w:bottom w:val="nil"/>
              <w:right w:val="single" w:sz="8" w:space="0" w:color="000000"/>
            </w:tcBorders>
          </w:tcPr>
          <w:p w:rsidR="00F02183" w:rsidRDefault="00C070F7">
            <w:pPr>
              <w:pStyle w:val="TableParagraph"/>
              <w:spacing w:before="51"/>
              <w:ind w:right="35"/>
              <w:jc w:val="right"/>
              <w:rPr>
                <w:sz w:val="18"/>
              </w:rPr>
            </w:pPr>
            <w:r>
              <w:rPr>
                <w:sz w:val="18"/>
              </w:rPr>
              <w:t>27</w:t>
            </w:r>
          </w:p>
        </w:tc>
        <w:tc>
          <w:tcPr>
            <w:tcW w:w="1416" w:type="dxa"/>
            <w:tcBorders>
              <w:top w:val="nil"/>
              <w:left w:val="single" w:sz="8" w:space="0" w:color="000000"/>
              <w:bottom w:val="nil"/>
              <w:right w:val="single" w:sz="8" w:space="0" w:color="000000"/>
            </w:tcBorders>
          </w:tcPr>
          <w:p w:rsidR="00F02183" w:rsidRDefault="00C070F7">
            <w:pPr>
              <w:pStyle w:val="TableParagraph"/>
              <w:spacing w:before="51"/>
              <w:ind w:right="38"/>
              <w:jc w:val="right"/>
              <w:rPr>
                <w:sz w:val="18"/>
              </w:rPr>
            </w:pPr>
            <w:r>
              <w:rPr>
                <w:sz w:val="18"/>
              </w:rPr>
              <w:t>,185</w:t>
            </w:r>
          </w:p>
        </w:tc>
        <w:tc>
          <w:tcPr>
            <w:tcW w:w="1013" w:type="dxa"/>
            <w:vMerge/>
            <w:tcBorders>
              <w:top w:val="nil"/>
              <w:left w:val="single" w:sz="8" w:space="0" w:color="000000"/>
              <w:right w:val="single" w:sz="8" w:space="0" w:color="000000"/>
            </w:tcBorders>
          </w:tcPr>
          <w:p w:rsidR="00F02183" w:rsidRDefault="00F02183">
            <w:pPr>
              <w:rPr>
                <w:sz w:val="2"/>
                <w:szCs w:val="2"/>
              </w:rPr>
            </w:pPr>
          </w:p>
        </w:tc>
        <w:tc>
          <w:tcPr>
            <w:tcW w:w="1015" w:type="dxa"/>
            <w:vMerge/>
            <w:tcBorders>
              <w:top w:val="nil"/>
              <w:left w:val="single" w:sz="8" w:space="0" w:color="000000"/>
            </w:tcBorders>
          </w:tcPr>
          <w:p w:rsidR="00F02183" w:rsidRDefault="00F02183">
            <w:pPr>
              <w:rPr>
                <w:sz w:val="2"/>
                <w:szCs w:val="2"/>
              </w:rPr>
            </w:pPr>
          </w:p>
        </w:tc>
      </w:tr>
      <w:tr w:rsidR="00F02183">
        <w:trPr>
          <w:trHeight w:val="255"/>
        </w:trPr>
        <w:tc>
          <w:tcPr>
            <w:tcW w:w="488" w:type="dxa"/>
            <w:tcBorders>
              <w:top w:val="nil"/>
              <w:right w:val="nil"/>
            </w:tcBorders>
          </w:tcPr>
          <w:p w:rsidR="00F02183" w:rsidRDefault="00F02183">
            <w:pPr>
              <w:pStyle w:val="TableParagraph"/>
              <w:rPr>
                <w:rFonts w:ascii="Times New Roman"/>
                <w:sz w:val="18"/>
              </w:rPr>
            </w:pPr>
          </w:p>
        </w:tc>
        <w:tc>
          <w:tcPr>
            <w:tcW w:w="1540" w:type="dxa"/>
            <w:tcBorders>
              <w:top w:val="nil"/>
              <w:left w:val="nil"/>
            </w:tcBorders>
          </w:tcPr>
          <w:p w:rsidR="00F02183" w:rsidRDefault="00C070F7">
            <w:pPr>
              <w:pStyle w:val="TableParagraph"/>
              <w:spacing w:before="51" w:line="184" w:lineRule="exact"/>
              <w:ind w:left="328"/>
              <w:rPr>
                <w:sz w:val="18"/>
              </w:rPr>
            </w:pPr>
            <w:r>
              <w:rPr>
                <w:sz w:val="18"/>
              </w:rPr>
              <w:t>Total</w:t>
            </w:r>
          </w:p>
        </w:tc>
        <w:tc>
          <w:tcPr>
            <w:tcW w:w="1476" w:type="dxa"/>
            <w:tcBorders>
              <w:top w:val="nil"/>
              <w:right w:val="single" w:sz="8" w:space="0" w:color="000000"/>
            </w:tcBorders>
          </w:tcPr>
          <w:p w:rsidR="00F02183" w:rsidRDefault="00C070F7">
            <w:pPr>
              <w:pStyle w:val="TableParagraph"/>
              <w:spacing w:before="51" w:line="184" w:lineRule="exact"/>
              <w:ind w:right="33"/>
              <w:jc w:val="right"/>
              <w:rPr>
                <w:sz w:val="18"/>
              </w:rPr>
            </w:pPr>
            <w:r>
              <w:rPr>
                <w:sz w:val="18"/>
              </w:rPr>
              <w:t>5,319</w:t>
            </w:r>
          </w:p>
        </w:tc>
        <w:tc>
          <w:tcPr>
            <w:tcW w:w="1015" w:type="dxa"/>
            <w:tcBorders>
              <w:top w:val="nil"/>
              <w:left w:val="single" w:sz="8" w:space="0" w:color="000000"/>
              <w:right w:val="single" w:sz="8" w:space="0" w:color="000000"/>
            </w:tcBorders>
          </w:tcPr>
          <w:p w:rsidR="00F02183" w:rsidRDefault="00C070F7">
            <w:pPr>
              <w:pStyle w:val="TableParagraph"/>
              <w:spacing w:before="51" w:line="184" w:lineRule="exact"/>
              <w:ind w:right="35"/>
              <w:jc w:val="right"/>
              <w:rPr>
                <w:sz w:val="18"/>
              </w:rPr>
            </w:pPr>
            <w:r>
              <w:rPr>
                <w:sz w:val="18"/>
              </w:rPr>
              <w:t>29</w:t>
            </w:r>
          </w:p>
        </w:tc>
        <w:tc>
          <w:tcPr>
            <w:tcW w:w="1416" w:type="dxa"/>
            <w:tcBorders>
              <w:top w:val="nil"/>
              <w:left w:val="single" w:sz="8" w:space="0" w:color="000000"/>
              <w:right w:val="single" w:sz="8" w:space="0" w:color="000000"/>
            </w:tcBorders>
          </w:tcPr>
          <w:p w:rsidR="00F02183" w:rsidRDefault="00F02183">
            <w:pPr>
              <w:pStyle w:val="TableParagraph"/>
              <w:rPr>
                <w:rFonts w:ascii="Times New Roman"/>
                <w:sz w:val="18"/>
              </w:rPr>
            </w:pPr>
          </w:p>
        </w:tc>
        <w:tc>
          <w:tcPr>
            <w:tcW w:w="1013" w:type="dxa"/>
            <w:vMerge/>
            <w:tcBorders>
              <w:top w:val="nil"/>
              <w:left w:val="single" w:sz="8" w:space="0" w:color="000000"/>
              <w:right w:val="single" w:sz="8" w:space="0" w:color="000000"/>
            </w:tcBorders>
          </w:tcPr>
          <w:p w:rsidR="00F02183" w:rsidRDefault="00F02183">
            <w:pPr>
              <w:rPr>
                <w:sz w:val="2"/>
                <w:szCs w:val="2"/>
              </w:rPr>
            </w:pPr>
          </w:p>
        </w:tc>
        <w:tc>
          <w:tcPr>
            <w:tcW w:w="1015" w:type="dxa"/>
            <w:vMerge/>
            <w:tcBorders>
              <w:top w:val="nil"/>
              <w:left w:val="single" w:sz="8" w:space="0" w:color="000000"/>
            </w:tcBorders>
          </w:tcPr>
          <w:p w:rsidR="00F02183" w:rsidRDefault="00F02183">
            <w:pPr>
              <w:rPr>
                <w:sz w:val="2"/>
                <w:szCs w:val="2"/>
              </w:rPr>
            </w:pPr>
          </w:p>
        </w:tc>
      </w:tr>
    </w:tbl>
    <w:p w:rsidR="00F02183" w:rsidRDefault="00C070F7">
      <w:pPr>
        <w:pStyle w:val="ListParagraph"/>
        <w:numPr>
          <w:ilvl w:val="0"/>
          <w:numId w:val="5"/>
        </w:numPr>
        <w:tabs>
          <w:tab w:val="left" w:pos="850"/>
        </w:tabs>
        <w:spacing w:before="114"/>
        <w:jc w:val="left"/>
        <w:rPr>
          <w:sz w:val="18"/>
        </w:rPr>
      </w:pPr>
      <w:r>
        <w:rPr>
          <w:sz w:val="18"/>
        </w:rPr>
        <w:t>Dependent Variable: Return</w:t>
      </w:r>
      <w:r>
        <w:rPr>
          <w:spacing w:val="-3"/>
          <w:sz w:val="18"/>
        </w:rPr>
        <w:t xml:space="preserve"> </w:t>
      </w:r>
      <w:r>
        <w:rPr>
          <w:sz w:val="18"/>
        </w:rPr>
        <w:t>Saham</w:t>
      </w:r>
    </w:p>
    <w:p w:rsidR="00F02183" w:rsidRDefault="00C070F7">
      <w:pPr>
        <w:pStyle w:val="ListParagraph"/>
        <w:numPr>
          <w:ilvl w:val="0"/>
          <w:numId w:val="5"/>
        </w:numPr>
        <w:tabs>
          <w:tab w:val="left" w:pos="850"/>
        </w:tabs>
        <w:spacing w:before="112"/>
        <w:jc w:val="left"/>
        <w:rPr>
          <w:sz w:val="18"/>
        </w:rPr>
      </w:pPr>
      <w:r>
        <w:rPr>
          <w:sz w:val="18"/>
        </w:rPr>
        <w:t>Predictors: (Constant), CR,</w:t>
      </w:r>
      <w:r>
        <w:rPr>
          <w:spacing w:val="-3"/>
          <w:sz w:val="18"/>
        </w:rPr>
        <w:t xml:space="preserve"> </w:t>
      </w:r>
      <w:r>
        <w:rPr>
          <w:sz w:val="18"/>
        </w:rPr>
        <w:t>ROE</w:t>
      </w:r>
    </w:p>
    <w:p w:rsidR="00F02183" w:rsidRDefault="00F02183">
      <w:pPr>
        <w:pStyle w:val="BodyText"/>
        <w:rPr>
          <w:sz w:val="20"/>
        </w:rPr>
      </w:pPr>
    </w:p>
    <w:p w:rsidR="00F02183" w:rsidRDefault="00C070F7">
      <w:pPr>
        <w:pStyle w:val="BodyText"/>
        <w:spacing w:before="169" w:line="480" w:lineRule="auto"/>
        <w:ind w:left="1015" w:right="658"/>
        <w:jc w:val="both"/>
      </w:pPr>
      <w:r>
        <w:t>Berdasarkan tabel 4.8 diatas diketahui nilai signifikansi (sig) adalah 0,417 lebih besar dari 0,05 atau (0,417 &gt;</w:t>
      </w:r>
      <w:r>
        <w:t xml:space="preserve"> 0,05). Maka dapat disimpulkan keputusan menerima H0 dan menolak Ha dimana H0 merupakan hipotesis statistic Ha</w:t>
      </w:r>
    </w:p>
    <w:p w:rsidR="00F02183" w:rsidRDefault="00F02183">
      <w:pPr>
        <w:spacing w:line="480" w:lineRule="auto"/>
        <w:jc w:val="both"/>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
        <w:rPr>
          <w:sz w:val="20"/>
        </w:rPr>
      </w:pPr>
    </w:p>
    <w:p w:rsidR="00F02183" w:rsidRDefault="00C070F7">
      <w:pPr>
        <w:pStyle w:val="BodyText"/>
        <w:spacing w:line="480" w:lineRule="auto"/>
        <w:ind w:left="1015" w:right="657"/>
        <w:jc w:val="both"/>
      </w:pPr>
      <w:r>
        <w:t>merupakan hipotesis penelitian yang artinya secara simultan dapat dibuktikan bahwa variabel bebas tidak berpengaruh signifikan terhadap variabel</w:t>
      </w:r>
      <w:r>
        <w:rPr>
          <w:spacing w:val="-1"/>
        </w:rPr>
        <w:t xml:space="preserve"> </w:t>
      </w:r>
      <w:r>
        <w:t>terikat.</w:t>
      </w:r>
    </w:p>
    <w:p w:rsidR="00F02183" w:rsidRDefault="00F02183">
      <w:pPr>
        <w:pStyle w:val="BodyText"/>
        <w:spacing w:before="6"/>
        <w:rPr>
          <w:sz w:val="20"/>
        </w:rPr>
      </w:pPr>
    </w:p>
    <w:p w:rsidR="00F02183" w:rsidRDefault="00C070F7">
      <w:pPr>
        <w:pStyle w:val="Heading5"/>
        <w:numPr>
          <w:ilvl w:val="0"/>
          <w:numId w:val="5"/>
        </w:numPr>
        <w:tabs>
          <w:tab w:val="left" w:pos="1263"/>
        </w:tabs>
        <w:spacing w:before="1"/>
        <w:ind w:left="1262" w:hanging="248"/>
        <w:jc w:val="both"/>
      </w:pPr>
      <w:r>
        <w:t>Koefisien Determinasi</w:t>
      </w:r>
      <w:r>
        <w:rPr>
          <w:spacing w:val="-3"/>
        </w:rPr>
        <w:t xml:space="preserve"> </w:t>
      </w:r>
      <w:r>
        <w:t>(R</w:t>
      </w:r>
      <w:r>
        <w:rPr>
          <w:vertAlign w:val="superscript"/>
        </w:rPr>
        <w:t>2</w:t>
      </w:r>
      <w:r>
        <w:t>)</w:t>
      </w:r>
    </w:p>
    <w:p w:rsidR="00F02183" w:rsidRDefault="00F02183">
      <w:pPr>
        <w:pStyle w:val="BodyText"/>
        <w:spacing w:before="2"/>
        <w:rPr>
          <w:b/>
        </w:rPr>
      </w:pPr>
    </w:p>
    <w:p w:rsidR="00F02183" w:rsidRDefault="00C070F7">
      <w:pPr>
        <w:pStyle w:val="BodyText"/>
        <w:spacing w:line="480" w:lineRule="auto"/>
        <w:ind w:left="1296" w:right="658" w:firstLine="645"/>
        <w:jc w:val="both"/>
      </w:pPr>
      <w:r>
        <w:t xml:space="preserve">Koefisien determinasi digunakan untuk mengetahui seberapa besar hubungan </w:t>
      </w:r>
      <w:r>
        <w:t>dari beberapa variabel dalam pengetian yang lebih jelas. Koefisisien determinasi akan menjelaskan seberapa besar perubahan atau variasi suatu variabel bisa dijelaskan oleh perubahan atau variasi pada variabel yang lain untuk menganalisisnya dengan mengguna</w:t>
      </w:r>
      <w:r>
        <w:t>kan output SPSS dapat dilihat pada tabel sebagai</w:t>
      </w:r>
      <w:r>
        <w:rPr>
          <w:spacing w:val="-8"/>
        </w:rPr>
        <w:t xml:space="preserve"> </w:t>
      </w:r>
      <w:r>
        <w:t>berikut</w:t>
      </w:r>
    </w:p>
    <w:p w:rsidR="00F02183" w:rsidRDefault="00F02183">
      <w:pPr>
        <w:pStyle w:val="BodyText"/>
        <w:rPr>
          <w:sz w:val="24"/>
        </w:rPr>
      </w:pPr>
    </w:p>
    <w:p w:rsidR="00F02183" w:rsidRDefault="00F02183">
      <w:pPr>
        <w:pStyle w:val="BodyText"/>
        <w:spacing w:before="10"/>
        <w:rPr>
          <w:sz w:val="19"/>
        </w:rPr>
      </w:pPr>
    </w:p>
    <w:p w:rsidR="00F02183" w:rsidRDefault="00C070F7">
      <w:pPr>
        <w:pStyle w:val="Heading5"/>
        <w:ind w:left="3249" w:right="1969"/>
        <w:jc w:val="center"/>
      </w:pPr>
      <w:r>
        <w:t>Tabel 4.9</w:t>
      </w:r>
    </w:p>
    <w:p w:rsidR="00F02183" w:rsidRDefault="00F02183">
      <w:pPr>
        <w:pStyle w:val="BodyText"/>
        <w:rPr>
          <w:b/>
        </w:rPr>
      </w:pPr>
    </w:p>
    <w:p w:rsidR="00F02183" w:rsidRDefault="00C070F7">
      <w:pPr>
        <w:ind w:left="2011" w:right="733"/>
        <w:jc w:val="center"/>
        <w:rPr>
          <w:b/>
        </w:rPr>
      </w:pPr>
      <w:r>
        <w:rPr>
          <w:b/>
        </w:rPr>
        <w:t>Hasil Koefisien Determinasi</w:t>
      </w:r>
    </w:p>
    <w:p w:rsidR="00F02183" w:rsidRDefault="00F02183">
      <w:pPr>
        <w:pStyle w:val="BodyText"/>
        <w:rPr>
          <w:b/>
          <w:sz w:val="20"/>
        </w:rPr>
      </w:pPr>
    </w:p>
    <w:p w:rsidR="00F02183" w:rsidRDefault="00F02183">
      <w:pPr>
        <w:pStyle w:val="BodyText"/>
        <w:rPr>
          <w:b/>
          <w:sz w:val="20"/>
        </w:rPr>
      </w:pPr>
    </w:p>
    <w:p w:rsidR="00F02183" w:rsidRDefault="00F02183">
      <w:pPr>
        <w:pStyle w:val="BodyText"/>
        <w:spacing w:before="6"/>
        <w:rPr>
          <w:b/>
          <w:sz w:val="16"/>
        </w:rPr>
      </w:pPr>
    </w:p>
    <w:p w:rsidR="00F02183" w:rsidRDefault="00C070F7">
      <w:pPr>
        <w:spacing w:before="131" w:after="6"/>
        <w:ind w:left="3249" w:right="2724"/>
        <w:jc w:val="center"/>
        <w:rPr>
          <w:b/>
          <w:sz w:val="18"/>
        </w:rPr>
      </w:pPr>
      <w:r>
        <w:rPr>
          <w:b/>
          <w:sz w:val="18"/>
        </w:rPr>
        <w:t>Model Summary</w:t>
      </w:r>
      <w:r>
        <w:rPr>
          <w:b/>
          <w:sz w:val="18"/>
          <w:vertAlign w:val="superscript"/>
        </w:rPr>
        <w:t>b</w:t>
      </w:r>
    </w:p>
    <w:tbl>
      <w:tblPr>
        <w:tblW w:w="0" w:type="auto"/>
        <w:tblInd w:w="121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99"/>
        <w:gridCol w:w="1013"/>
        <w:gridCol w:w="1092"/>
        <w:gridCol w:w="1476"/>
        <w:gridCol w:w="1476"/>
        <w:gridCol w:w="1476"/>
      </w:tblGrid>
      <w:tr w:rsidR="00F02183">
        <w:trPr>
          <w:trHeight w:val="634"/>
        </w:trPr>
        <w:tc>
          <w:tcPr>
            <w:tcW w:w="799" w:type="dxa"/>
          </w:tcPr>
          <w:p w:rsidR="00F02183" w:rsidRDefault="00F02183">
            <w:pPr>
              <w:pStyle w:val="TableParagraph"/>
              <w:rPr>
                <w:b/>
                <w:sz w:val="20"/>
              </w:rPr>
            </w:pPr>
          </w:p>
          <w:p w:rsidR="00F02183" w:rsidRDefault="00F02183">
            <w:pPr>
              <w:pStyle w:val="TableParagraph"/>
              <w:spacing w:before="4"/>
              <w:rPr>
                <w:b/>
                <w:sz w:val="17"/>
              </w:rPr>
            </w:pPr>
          </w:p>
          <w:p w:rsidR="00F02183" w:rsidRDefault="00C070F7">
            <w:pPr>
              <w:pStyle w:val="TableParagraph"/>
              <w:spacing w:line="184" w:lineRule="exact"/>
              <w:ind w:left="78"/>
              <w:rPr>
                <w:sz w:val="18"/>
              </w:rPr>
            </w:pPr>
            <w:r>
              <w:rPr>
                <w:sz w:val="18"/>
              </w:rPr>
              <w:t>Model</w:t>
            </w:r>
          </w:p>
        </w:tc>
        <w:tc>
          <w:tcPr>
            <w:tcW w:w="1013" w:type="dxa"/>
            <w:tcBorders>
              <w:right w:val="single" w:sz="8" w:space="0" w:color="000000"/>
            </w:tcBorders>
          </w:tcPr>
          <w:p w:rsidR="00F02183" w:rsidRDefault="00F02183">
            <w:pPr>
              <w:pStyle w:val="TableParagraph"/>
              <w:rPr>
                <w:b/>
                <w:sz w:val="20"/>
              </w:rPr>
            </w:pPr>
          </w:p>
          <w:p w:rsidR="00F02183" w:rsidRDefault="00F02183">
            <w:pPr>
              <w:pStyle w:val="TableParagraph"/>
              <w:spacing w:before="4"/>
              <w:rPr>
                <w:b/>
                <w:sz w:val="17"/>
              </w:rPr>
            </w:pPr>
          </w:p>
          <w:p w:rsidR="00F02183" w:rsidRDefault="00C070F7">
            <w:pPr>
              <w:pStyle w:val="TableParagraph"/>
              <w:spacing w:line="184" w:lineRule="exact"/>
              <w:ind w:left="40"/>
              <w:jc w:val="center"/>
              <w:rPr>
                <w:sz w:val="18"/>
              </w:rPr>
            </w:pPr>
            <w:r>
              <w:rPr>
                <w:sz w:val="18"/>
              </w:rPr>
              <w:t>R</w:t>
            </w:r>
          </w:p>
        </w:tc>
        <w:tc>
          <w:tcPr>
            <w:tcW w:w="1092" w:type="dxa"/>
            <w:tcBorders>
              <w:left w:val="single" w:sz="8" w:space="0" w:color="000000"/>
              <w:right w:val="single" w:sz="8" w:space="0" w:color="000000"/>
            </w:tcBorders>
          </w:tcPr>
          <w:p w:rsidR="00F02183" w:rsidRDefault="00F02183">
            <w:pPr>
              <w:pStyle w:val="TableParagraph"/>
              <w:rPr>
                <w:b/>
                <w:sz w:val="20"/>
              </w:rPr>
            </w:pPr>
          </w:p>
          <w:p w:rsidR="00F02183" w:rsidRDefault="00F02183">
            <w:pPr>
              <w:pStyle w:val="TableParagraph"/>
              <w:spacing w:before="4"/>
              <w:rPr>
                <w:b/>
                <w:sz w:val="17"/>
              </w:rPr>
            </w:pPr>
          </w:p>
          <w:p w:rsidR="00F02183" w:rsidRDefault="00C070F7">
            <w:pPr>
              <w:pStyle w:val="TableParagraph"/>
              <w:spacing w:line="184" w:lineRule="exact"/>
              <w:ind w:left="174"/>
              <w:rPr>
                <w:sz w:val="18"/>
              </w:rPr>
            </w:pPr>
            <w:r>
              <w:rPr>
                <w:sz w:val="18"/>
              </w:rPr>
              <w:t>R Square</w:t>
            </w:r>
          </w:p>
        </w:tc>
        <w:tc>
          <w:tcPr>
            <w:tcW w:w="1476" w:type="dxa"/>
            <w:tcBorders>
              <w:left w:val="single" w:sz="8" w:space="0" w:color="000000"/>
              <w:right w:val="single" w:sz="8" w:space="0" w:color="000000"/>
            </w:tcBorders>
          </w:tcPr>
          <w:p w:rsidR="00F02183" w:rsidRDefault="00C070F7">
            <w:pPr>
              <w:pStyle w:val="TableParagraph"/>
              <w:spacing w:before="24" w:line="320" w:lineRule="exact"/>
              <w:ind w:left="457" w:right="250" w:hanging="152"/>
              <w:rPr>
                <w:sz w:val="18"/>
              </w:rPr>
            </w:pPr>
            <w:r>
              <w:rPr>
                <w:sz w:val="18"/>
              </w:rPr>
              <w:t>Adjusted R Square</w:t>
            </w:r>
          </w:p>
        </w:tc>
        <w:tc>
          <w:tcPr>
            <w:tcW w:w="1476" w:type="dxa"/>
            <w:tcBorders>
              <w:left w:val="single" w:sz="8" w:space="0" w:color="000000"/>
              <w:right w:val="single" w:sz="8" w:space="0" w:color="000000"/>
            </w:tcBorders>
          </w:tcPr>
          <w:p w:rsidR="00F02183" w:rsidRDefault="00C070F7">
            <w:pPr>
              <w:pStyle w:val="TableParagraph"/>
              <w:spacing w:before="24" w:line="320" w:lineRule="exact"/>
              <w:ind w:left="397" w:right="54" w:hanging="286"/>
              <w:rPr>
                <w:sz w:val="18"/>
              </w:rPr>
            </w:pPr>
            <w:r>
              <w:rPr>
                <w:sz w:val="18"/>
              </w:rPr>
              <w:t>Std. Error of the Estimate</w:t>
            </w:r>
          </w:p>
        </w:tc>
        <w:tc>
          <w:tcPr>
            <w:tcW w:w="1476" w:type="dxa"/>
            <w:tcBorders>
              <w:left w:val="single" w:sz="8" w:space="0" w:color="000000"/>
            </w:tcBorders>
          </w:tcPr>
          <w:p w:rsidR="00F02183" w:rsidRDefault="00F02183">
            <w:pPr>
              <w:pStyle w:val="TableParagraph"/>
              <w:rPr>
                <w:b/>
                <w:sz w:val="20"/>
              </w:rPr>
            </w:pPr>
          </w:p>
          <w:p w:rsidR="00F02183" w:rsidRDefault="00F02183">
            <w:pPr>
              <w:pStyle w:val="TableParagraph"/>
              <w:spacing w:before="4"/>
              <w:rPr>
                <w:b/>
                <w:sz w:val="17"/>
              </w:rPr>
            </w:pPr>
          </w:p>
          <w:p w:rsidR="00F02183" w:rsidRDefault="00C070F7">
            <w:pPr>
              <w:pStyle w:val="TableParagraph"/>
              <w:spacing w:line="184" w:lineRule="exact"/>
              <w:ind w:left="143"/>
              <w:rPr>
                <w:sz w:val="18"/>
              </w:rPr>
            </w:pPr>
            <w:r>
              <w:rPr>
                <w:sz w:val="18"/>
              </w:rPr>
              <w:t>Durbin-Watson</w:t>
            </w:r>
          </w:p>
        </w:tc>
      </w:tr>
      <w:tr w:rsidR="00F02183">
        <w:trPr>
          <w:trHeight w:val="285"/>
        </w:trPr>
        <w:tc>
          <w:tcPr>
            <w:tcW w:w="799" w:type="dxa"/>
          </w:tcPr>
          <w:p w:rsidR="00F02183" w:rsidRDefault="00C070F7">
            <w:pPr>
              <w:pStyle w:val="TableParagraph"/>
              <w:spacing w:before="81" w:line="184" w:lineRule="exact"/>
              <w:ind w:left="78"/>
              <w:rPr>
                <w:sz w:val="18"/>
              </w:rPr>
            </w:pPr>
            <w:r>
              <w:rPr>
                <w:sz w:val="18"/>
              </w:rPr>
              <w:t>1</w:t>
            </w:r>
          </w:p>
        </w:tc>
        <w:tc>
          <w:tcPr>
            <w:tcW w:w="1013" w:type="dxa"/>
            <w:tcBorders>
              <w:right w:val="single" w:sz="8" w:space="0" w:color="000000"/>
            </w:tcBorders>
          </w:tcPr>
          <w:p w:rsidR="00F02183" w:rsidRDefault="00C070F7">
            <w:pPr>
              <w:pStyle w:val="TableParagraph"/>
              <w:spacing w:before="81" w:line="184" w:lineRule="exact"/>
              <w:ind w:left="524"/>
              <w:rPr>
                <w:sz w:val="18"/>
              </w:rPr>
            </w:pPr>
            <w:r>
              <w:rPr>
                <w:sz w:val="18"/>
              </w:rPr>
              <w:t>,251</w:t>
            </w:r>
            <w:r>
              <w:rPr>
                <w:sz w:val="18"/>
                <w:vertAlign w:val="superscript"/>
              </w:rPr>
              <w:t>a</w:t>
            </w:r>
          </w:p>
        </w:tc>
        <w:tc>
          <w:tcPr>
            <w:tcW w:w="1092" w:type="dxa"/>
            <w:tcBorders>
              <w:left w:val="single" w:sz="8" w:space="0" w:color="000000"/>
              <w:right w:val="single" w:sz="8" w:space="0" w:color="000000"/>
            </w:tcBorders>
          </w:tcPr>
          <w:p w:rsidR="00F02183" w:rsidRDefault="00C070F7">
            <w:pPr>
              <w:pStyle w:val="TableParagraph"/>
              <w:spacing w:before="81" w:line="184" w:lineRule="exact"/>
              <w:ind w:left="681"/>
              <w:rPr>
                <w:sz w:val="18"/>
              </w:rPr>
            </w:pPr>
            <w:r>
              <w:rPr>
                <w:sz w:val="18"/>
              </w:rPr>
              <w:t>,063</w:t>
            </w:r>
          </w:p>
        </w:tc>
        <w:tc>
          <w:tcPr>
            <w:tcW w:w="1476" w:type="dxa"/>
            <w:tcBorders>
              <w:left w:val="single" w:sz="8" w:space="0" w:color="000000"/>
              <w:right w:val="single" w:sz="8" w:space="0" w:color="000000"/>
            </w:tcBorders>
          </w:tcPr>
          <w:p w:rsidR="00F02183" w:rsidRDefault="00C070F7">
            <w:pPr>
              <w:pStyle w:val="TableParagraph"/>
              <w:spacing w:before="81" w:line="184" w:lineRule="exact"/>
              <w:ind w:right="33"/>
              <w:jc w:val="right"/>
              <w:rPr>
                <w:sz w:val="18"/>
              </w:rPr>
            </w:pPr>
            <w:r>
              <w:rPr>
                <w:sz w:val="18"/>
              </w:rPr>
              <w:t>-,007</w:t>
            </w:r>
          </w:p>
        </w:tc>
        <w:tc>
          <w:tcPr>
            <w:tcW w:w="1476" w:type="dxa"/>
            <w:tcBorders>
              <w:left w:val="single" w:sz="8" w:space="0" w:color="000000"/>
              <w:right w:val="single" w:sz="8" w:space="0" w:color="000000"/>
            </w:tcBorders>
          </w:tcPr>
          <w:p w:rsidR="00F02183" w:rsidRDefault="00C070F7">
            <w:pPr>
              <w:pStyle w:val="TableParagraph"/>
              <w:spacing w:before="81" w:line="184" w:lineRule="exact"/>
              <w:ind w:left="767"/>
              <w:rPr>
                <w:sz w:val="18"/>
              </w:rPr>
            </w:pPr>
            <w:r>
              <w:rPr>
                <w:sz w:val="18"/>
              </w:rPr>
              <w:t>,429670</w:t>
            </w:r>
          </w:p>
        </w:tc>
        <w:tc>
          <w:tcPr>
            <w:tcW w:w="1476" w:type="dxa"/>
            <w:tcBorders>
              <w:left w:val="single" w:sz="8" w:space="0" w:color="000000"/>
            </w:tcBorders>
          </w:tcPr>
          <w:p w:rsidR="00F02183" w:rsidRDefault="00C070F7">
            <w:pPr>
              <w:pStyle w:val="TableParagraph"/>
              <w:spacing w:before="81" w:line="184" w:lineRule="exact"/>
              <w:ind w:left="957"/>
              <w:rPr>
                <w:sz w:val="18"/>
              </w:rPr>
            </w:pPr>
            <w:r>
              <w:rPr>
                <w:sz w:val="18"/>
              </w:rPr>
              <w:t>2,267</w:t>
            </w:r>
          </w:p>
        </w:tc>
      </w:tr>
    </w:tbl>
    <w:p w:rsidR="00F02183" w:rsidRDefault="00C070F7">
      <w:pPr>
        <w:pStyle w:val="ListParagraph"/>
        <w:numPr>
          <w:ilvl w:val="1"/>
          <w:numId w:val="5"/>
        </w:numPr>
        <w:tabs>
          <w:tab w:val="left" w:pos="1455"/>
        </w:tabs>
        <w:spacing w:before="114"/>
        <w:ind w:hanging="203"/>
        <w:rPr>
          <w:sz w:val="18"/>
        </w:rPr>
      </w:pPr>
      <w:r>
        <w:rPr>
          <w:sz w:val="18"/>
        </w:rPr>
        <w:t>Predictors: (Constant), CR,</w:t>
      </w:r>
      <w:r>
        <w:rPr>
          <w:spacing w:val="-3"/>
          <w:sz w:val="18"/>
        </w:rPr>
        <w:t xml:space="preserve"> </w:t>
      </w:r>
      <w:r>
        <w:rPr>
          <w:sz w:val="18"/>
        </w:rPr>
        <w:t>ROE</w:t>
      </w:r>
    </w:p>
    <w:p w:rsidR="00F02183" w:rsidRDefault="00C070F7">
      <w:pPr>
        <w:pStyle w:val="ListParagraph"/>
        <w:numPr>
          <w:ilvl w:val="1"/>
          <w:numId w:val="5"/>
        </w:numPr>
        <w:tabs>
          <w:tab w:val="left" w:pos="1455"/>
        </w:tabs>
        <w:spacing w:before="112"/>
        <w:ind w:hanging="203"/>
        <w:rPr>
          <w:sz w:val="18"/>
        </w:rPr>
      </w:pPr>
      <w:r>
        <w:rPr>
          <w:sz w:val="18"/>
        </w:rPr>
        <w:t>Dependent Variable: Return</w:t>
      </w:r>
      <w:r>
        <w:rPr>
          <w:spacing w:val="-3"/>
          <w:sz w:val="18"/>
        </w:rPr>
        <w:t xml:space="preserve"> </w:t>
      </w:r>
      <w:r>
        <w:rPr>
          <w:sz w:val="18"/>
        </w:rPr>
        <w:t>Saham</w:t>
      </w:r>
    </w:p>
    <w:p w:rsidR="00F02183" w:rsidRDefault="00F02183">
      <w:pPr>
        <w:pStyle w:val="BodyText"/>
        <w:spacing w:before="10"/>
        <w:rPr>
          <w:sz w:val="19"/>
        </w:rPr>
      </w:pPr>
    </w:p>
    <w:p w:rsidR="00F02183" w:rsidRDefault="00C070F7">
      <w:pPr>
        <w:pStyle w:val="BodyText"/>
        <w:ind w:left="1154"/>
        <w:jc w:val="both"/>
      </w:pPr>
      <w:r>
        <w:t>Sumber: hasil data olah SPSS 23</w:t>
      </w:r>
    </w:p>
    <w:p w:rsidR="00F02183" w:rsidRDefault="00F02183">
      <w:pPr>
        <w:pStyle w:val="BodyText"/>
      </w:pPr>
    </w:p>
    <w:p w:rsidR="00F02183" w:rsidRDefault="00C070F7">
      <w:pPr>
        <w:pStyle w:val="BodyText"/>
        <w:spacing w:line="480" w:lineRule="auto"/>
        <w:ind w:left="1154" w:right="657"/>
        <w:jc w:val="both"/>
      </w:pPr>
      <w:r>
        <w:t>Berdasarkan tabel 4.9 output SPSS di atas, diketahui nilai koefisien determinasi atau R S quare adalah sebesar 0,063. Nilai R Square 0,063 ini berasal dari p</w:t>
      </w:r>
      <w:r>
        <w:t>engkuadratan nilai koefisien koelasi atau “R” yaitu 0,251 x 0,251 = 0,063 besarnya nilai koefisien determinasi (R Square) adalah 0,063 atau dengan 06,3%. Artinya bahwa variabel ROE dan CR secara simultan tidak berpengaruh terhadap variabel Return saham seb</w:t>
      </w:r>
      <w:r>
        <w:t>esar 06,3%</w:t>
      </w:r>
    </w:p>
    <w:p w:rsidR="00F02183" w:rsidRDefault="00F02183">
      <w:pPr>
        <w:spacing w:line="480" w:lineRule="auto"/>
        <w:jc w:val="both"/>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
        <w:rPr>
          <w:sz w:val="20"/>
        </w:rPr>
      </w:pPr>
    </w:p>
    <w:p w:rsidR="00F02183" w:rsidRDefault="00C070F7">
      <w:pPr>
        <w:pStyle w:val="BodyText"/>
        <w:spacing w:line="480" w:lineRule="auto"/>
        <w:ind w:left="1154" w:right="685"/>
      </w:pPr>
      <w:r>
        <w:t>sedangkan sisanya (100% -06,3%=93,7%) dipengaruhi variabel lain atau variabel yang tidak diteliti.</w:t>
      </w:r>
    </w:p>
    <w:p w:rsidR="00F02183" w:rsidRDefault="00C070F7">
      <w:pPr>
        <w:pStyle w:val="Heading5"/>
        <w:numPr>
          <w:ilvl w:val="1"/>
          <w:numId w:val="10"/>
        </w:numPr>
        <w:tabs>
          <w:tab w:val="left" w:pos="1018"/>
        </w:tabs>
        <w:spacing w:line="249" w:lineRule="exact"/>
        <w:ind w:left="1017" w:hanging="430"/>
        <w:jc w:val="left"/>
      </w:pPr>
      <w:bookmarkStart w:id="37" w:name="_TOC_250002"/>
      <w:bookmarkEnd w:id="37"/>
      <w:r>
        <w:t>PEMBAHASAN</w:t>
      </w:r>
    </w:p>
    <w:p w:rsidR="00F02183" w:rsidRDefault="00F02183">
      <w:pPr>
        <w:pStyle w:val="BodyText"/>
        <w:rPr>
          <w:b/>
          <w:sz w:val="24"/>
        </w:rPr>
      </w:pPr>
    </w:p>
    <w:p w:rsidR="00F02183" w:rsidRDefault="00F02183">
      <w:pPr>
        <w:pStyle w:val="BodyText"/>
        <w:spacing w:before="10"/>
        <w:rPr>
          <w:b/>
          <w:sz w:val="18"/>
        </w:rPr>
      </w:pPr>
    </w:p>
    <w:p w:rsidR="00F02183" w:rsidRDefault="00C070F7">
      <w:pPr>
        <w:pStyle w:val="ListParagraph"/>
        <w:numPr>
          <w:ilvl w:val="2"/>
          <w:numId w:val="10"/>
        </w:numPr>
        <w:tabs>
          <w:tab w:val="left" w:pos="1642"/>
        </w:tabs>
        <w:ind w:hanging="553"/>
        <w:jc w:val="both"/>
        <w:rPr>
          <w:b/>
        </w:rPr>
      </w:pPr>
      <w:r>
        <w:rPr>
          <w:b/>
        </w:rPr>
        <w:t xml:space="preserve">Pengaruh </w:t>
      </w:r>
      <w:r>
        <w:rPr>
          <w:b/>
          <w:i/>
        </w:rPr>
        <w:t xml:space="preserve">Return On Equity </w:t>
      </w:r>
      <w:r>
        <w:rPr>
          <w:b/>
        </w:rPr>
        <w:t xml:space="preserve">(ROE) Terhadap </w:t>
      </w:r>
      <w:r>
        <w:rPr>
          <w:b/>
          <w:i/>
        </w:rPr>
        <w:t>Return</w:t>
      </w:r>
      <w:r>
        <w:rPr>
          <w:b/>
          <w:i/>
          <w:spacing w:val="-14"/>
        </w:rPr>
        <w:t xml:space="preserve"> </w:t>
      </w:r>
      <w:r>
        <w:rPr>
          <w:b/>
        </w:rPr>
        <w:t>Saham</w:t>
      </w:r>
    </w:p>
    <w:p w:rsidR="00F02183" w:rsidRDefault="00F02183">
      <w:pPr>
        <w:pStyle w:val="BodyText"/>
        <w:spacing w:before="3"/>
        <w:rPr>
          <w:b/>
        </w:rPr>
      </w:pPr>
    </w:p>
    <w:p w:rsidR="00F02183" w:rsidRDefault="00C070F7">
      <w:pPr>
        <w:pStyle w:val="BodyText"/>
        <w:spacing w:line="480" w:lineRule="auto"/>
        <w:ind w:left="1154" w:right="657" w:firstLine="710"/>
        <w:jc w:val="both"/>
      </w:pPr>
      <w:r>
        <w:t xml:space="preserve">Berdasarkan hasil uji t diketahui bahwa variabel </w:t>
      </w:r>
      <w:r>
        <w:rPr>
          <w:i/>
        </w:rPr>
        <w:t xml:space="preserve">Return On Equity </w:t>
      </w:r>
      <w:r>
        <w:t xml:space="preserve">memiliki nilai signifkasi (sig.) sebesar 0,295 lebih besar dari 0,05 Hal ini berarti bahwa </w:t>
      </w:r>
      <w:r>
        <w:rPr>
          <w:i/>
        </w:rPr>
        <w:t xml:space="preserve">Return On Equity </w:t>
      </w:r>
      <w:r>
        <w:t xml:space="preserve">tidak berpengaruh signifikan terhadap Return Saham. Tanda positif pada nilai t menunjukan hubungan yang positif terhadap </w:t>
      </w:r>
      <w:r>
        <w:rPr>
          <w:i/>
        </w:rPr>
        <w:t xml:space="preserve">return </w:t>
      </w:r>
      <w:r>
        <w:t>sah</w:t>
      </w:r>
      <w:r>
        <w:t xml:space="preserve">am. Berarti jika variabel </w:t>
      </w:r>
      <w:r>
        <w:rPr>
          <w:i/>
        </w:rPr>
        <w:t xml:space="preserve">Return On Equity </w:t>
      </w:r>
      <w:r>
        <w:t xml:space="preserve">nol maka </w:t>
      </w:r>
      <w:r>
        <w:rPr>
          <w:i/>
        </w:rPr>
        <w:t xml:space="preserve">return </w:t>
      </w:r>
      <w:r>
        <w:t xml:space="preserve">saham sebesar 0.295, yang berarti bahwa jika </w:t>
      </w:r>
      <w:r>
        <w:rPr>
          <w:i/>
        </w:rPr>
        <w:t xml:space="preserve">Return On Equity </w:t>
      </w:r>
      <w:r>
        <w:t>meningkat menunjukkan kinerja perusahaan yang semakin meningkat sehingga tingkat pengembalian yang diharapkan semakin meningkat</w:t>
      </w:r>
      <w:r>
        <w:rPr>
          <w:spacing w:val="-2"/>
        </w:rPr>
        <w:t xml:space="preserve"> </w:t>
      </w:r>
      <w:r>
        <w:t>juga.</w:t>
      </w:r>
    </w:p>
    <w:p w:rsidR="00F02183" w:rsidRDefault="00C070F7">
      <w:pPr>
        <w:pStyle w:val="BodyText"/>
        <w:spacing w:line="480" w:lineRule="auto"/>
        <w:ind w:left="1155" w:right="656" w:firstLine="710"/>
        <w:jc w:val="both"/>
      </w:pPr>
      <w:r>
        <w:t>N</w:t>
      </w:r>
      <w:r>
        <w:t xml:space="preserve">ilai </w:t>
      </w:r>
      <w:r>
        <w:rPr>
          <w:i/>
        </w:rPr>
        <w:t xml:space="preserve">Return On Equity </w:t>
      </w:r>
      <w:r>
        <w:t xml:space="preserve">positif dan tidak signifikan terhadap </w:t>
      </w:r>
      <w:r>
        <w:rPr>
          <w:i/>
        </w:rPr>
        <w:t xml:space="preserve">return </w:t>
      </w:r>
      <w:r>
        <w:t xml:space="preserve">saham. Hal ini dapat dijelaskan bahwa ROE akan meningkat, tetapi </w:t>
      </w:r>
      <w:r>
        <w:rPr>
          <w:i/>
        </w:rPr>
        <w:t xml:space="preserve">return </w:t>
      </w:r>
      <w:r>
        <w:t>saham bukan menjadi salah satu faktor yang membuat ROE meningkat.</w:t>
      </w:r>
    </w:p>
    <w:p w:rsidR="00F02183" w:rsidRDefault="00C070F7">
      <w:pPr>
        <w:ind w:left="1865"/>
        <w:jc w:val="both"/>
      </w:pPr>
      <w:r>
        <w:t xml:space="preserve">Nilai signifikan dari variabel independent </w:t>
      </w:r>
      <w:r>
        <w:rPr>
          <w:i/>
        </w:rPr>
        <w:t xml:space="preserve">Return On Equity </w:t>
      </w:r>
      <w:r>
        <w:t>adalah</w:t>
      </w:r>
    </w:p>
    <w:p w:rsidR="00F02183" w:rsidRDefault="00F02183">
      <w:pPr>
        <w:pStyle w:val="BodyText"/>
      </w:pPr>
    </w:p>
    <w:p w:rsidR="00F02183" w:rsidRDefault="00C070F7">
      <w:pPr>
        <w:pStyle w:val="BodyText"/>
        <w:spacing w:line="480" w:lineRule="auto"/>
        <w:ind w:left="1155" w:right="658"/>
        <w:jc w:val="both"/>
      </w:pPr>
      <w:r>
        <w:t xml:space="preserve">0.295 nilai tersebut lebih besar dari 0.05 hal ini berarti variabel independent </w:t>
      </w:r>
      <w:r>
        <w:rPr>
          <w:i/>
        </w:rPr>
        <w:t xml:space="preserve">Return On Equity </w:t>
      </w:r>
      <w:r>
        <w:t xml:space="preserve">tidak memiliki pengaruh yang signifikan terhadap </w:t>
      </w:r>
      <w:r>
        <w:rPr>
          <w:i/>
        </w:rPr>
        <w:t xml:space="preserve">return </w:t>
      </w:r>
      <w:r>
        <w:t>saham. Berdasarkan hal tersebut maka dapat disimpulkan bahwa Hasil ini sejalan</w:t>
      </w:r>
      <w:r>
        <w:t xml:space="preserve"> dengan penelitian yang dilakukan oleh Siswadi Sululing dan Nurmawati Mambuhu (2012).</w:t>
      </w:r>
    </w:p>
    <w:p w:rsidR="00F02183" w:rsidRDefault="00C070F7">
      <w:pPr>
        <w:pStyle w:val="BodyText"/>
        <w:spacing w:line="480" w:lineRule="auto"/>
        <w:ind w:left="1155" w:right="657" w:firstLine="710"/>
        <w:jc w:val="both"/>
      </w:pPr>
      <w:r>
        <w:t>Nilai tidak berpengaruh signifikan variabel penelitian ini terhadap return saham kemungkinan disebabkan oleh berbagai faktor lain kondisi sosial politik serta ekonomi Indonesia yang tidak stabil ini dapat dilihat pada</w:t>
      </w:r>
    </w:p>
    <w:p w:rsidR="00F02183" w:rsidRDefault="00F02183">
      <w:pPr>
        <w:spacing w:line="480" w:lineRule="auto"/>
        <w:jc w:val="both"/>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
        <w:rPr>
          <w:sz w:val="20"/>
        </w:rPr>
      </w:pPr>
    </w:p>
    <w:p w:rsidR="00F02183" w:rsidRDefault="00C070F7">
      <w:pPr>
        <w:pStyle w:val="BodyText"/>
        <w:spacing w:line="480" w:lineRule="auto"/>
        <w:ind w:left="1154" w:right="685"/>
      </w:pPr>
      <w:r>
        <w:t>penurunan harga s</w:t>
      </w:r>
      <w:r>
        <w:t>aham sesuai dengan penelitian yang dilakukan oleh. Noviarma Riska, Restu Agusti Yessi Muthia Basri (2014)</w:t>
      </w:r>
    </w:p>
    <w:p w:rsidR="00F02183" w:rsidRDefault="00C070F7">
      <w:pPr>
        <w:pStyle w:val="ListParagraph"/>
        <w:numPr>
          <w:ilvl w:val="2"/>
          <w:numId w:val="10"/>
        </w:numPr>
        <w:tabs>
          <w:tab w:val="left" w:pos="1787"/>
          <w:tab w:val="left" w:pos="1788"/>
        </w:tabs>
        <w:spacing w:line="249" w:lineRule="exact"/>
        <w:ind w:left="1787" w:hanging="720"/>
        <w:rPr>
          <w:b/>
        </w:rPr>
      </w:pPr>
      <w:r>
        <w:rPr>
          <w:b/>
        </w:rPr>
        <w:t xml:space="preserve">Pengaruh </w:t>
      </w:r>
      <w:r>
        <w:rPr>
          <w:b/>
          <w:i/>
        </w:rPr>
        <w:t xml:space="preserve">Current Ratio </w:t>
      </w:r>
      <w:r>
        <w:rPr>
          <w:b/>
        </w:rPr>
        <w:t xml:space="preserve">(CR) Terhadap </w:t>
      </w:r>
      <w:r>
        <w:rPr>
          <w:b/>
          <w:i/>
        </w:rPr>
        <w:t>Return</w:t>
      </w:r>
      <w:r>
        <w:rPr>
          <w:b/>
          <w:i/>
          <w:spacing w:val="-4"/>
        </w:rPr>
        <w:t xml:space="preserve"> </w:t>
      </w:r>
      <w:r>
        <w:rPr>
          <w:b/>
        </w:rPr>
        <w:t>Saham</w:t>
      </w:r>
    </w:p>
    <w:p w:rsidR="00F02183" w:rsidRDefault="00F02183">
      <w:pPr>
        <w:pStyle w:val="BodyText"/>
        <w:spacing w:before="3"/>
        <w:rPr>
          <w:b/>
        </w:rPr>
      </w:pPr>
    </w:p>
    <w:p w:rsidR="00F02183" w:rsidRDefault="00C070F7">
      <w:pPr>
        <w:pStyle w:val="BodyText"/>
        <w:spacing w:line="480" w:lineRule="auto"/>
        <w:ind w:left="1154" w:right="657" w:firstLine="710"/>
        <w:jc w:val="both"/>
      </w:pPr>
      <w:r>
        <w:t>Berdasarkan hasil hipotesis kedua, penelitian ini menunjukkan bahwa adanya pengaruh negatif tidak s</w:t>
      </w:r>
      <w:r>
        <w:t xml:space="preserve">ignifikan antara </w:t>
      </w:r>
      <w:r>
        <w:rPr>
          <w:i/>
        </w:rPr>
        <w:t xml:space="preserve">Current Ratio </w:t>
      </w:r>
      <w:r>
        <w:t xml:space="preserve">dengan </w:t>
      </w:r>
      <w:r>
        <w:rPr>
          <w:i/>
        </w:rPr>
        <w:t xml:space="preserve">return </w:t>
      </w:r>
      <w:r>
        <w:t xml:space="preserve">saham. Likuiditas merupakan rasio keuangan yang mencerminkan kemampuan perusahaan dalam memenuhi utang jangka pendek dengan aktiva lancar. </w:t>
      </w:r>
      <w:r>
        <w:rPr>
          <w:i/>
        </w:rPr>
        <w:t xml:space="preserve">Current ratio </w:t>
      </w:r>
      <w:r>
        <w:t xml:space="preserve">padal penelitian ini merupakan perbandingan antara aktiva </w:t>
      </w:r>
      <w:r>
        <w:t xml:space="preserve">lancar dengan utang lancar. </w:t>
      </w:r>
      <w:r>
        <w:rPr>
          <w:i/>
        </w:rPr>
        <w:t xml:space="preserve">Current Ratio </w:t>
      </w:r>
      <w:r>
        <w:t xml:space="preserve">(CR) berpengaruh negatif terhadap </w:t>
      </w:r>
      <w:r>
        <w:rPr>
          <w:i/>
        </w:rPr>
        <w:t xml:space="preserve">return </w:t>
      </w:r>
      <w:r>
        <w:t xml:space="preserve">saham pada perusahaan keramik, porselen dan kaca artinya perusahaan yang memiliki nilai </w:t>
      </w:r>
      <w:r>
        <w:rPr>
          <w:i/>
        </w:rPr>
        <w:t xml:space="preserve">Current Ratio </w:t>
      </w:r>
      <w:r>
        <w:t xml:space="preserve">(CR) yang tinggi belum pasti akan menghasilkan imbal balik </w:t>
      </w:r>
      <w:r>
        <w:rPr>
          <w:i/>
        </w:rPr>
        <w:t xml:space="preserve">return </w:t>
      </w:r>
      <w:r>
        <w:t>saham</w:t>
      </w:r>
      <w:r>
        <w:t xml:space="preserve"> yang tinggi dan pembayaran utang akan terpenuhi apabila perusahaan sudah jatuh tempo.</w:t>
      </w:r>
    </w:p>
    <w:p w:rsidR="00F02183" w:rsidRDefault="00C070F7">
      <w:pPr>
        <w:pStyle w:val="BodyText"/>
        <w:spacing w:line="480" w:lineRule="auto"/>
        <w:ind w:left="1154" w:right="658" w:firstLine="710"/>
        <w:jc w:val="both"/>
      </w:pPr>
      <w:r>
        <w:t>Dapat disebabkan oleh nilai jumlah persediaan yang tinggi dibandingkan taksiran penjualan yang akan datang sehingga akan menunjukkan kelebihan persediaan serta memperlih</w:t>
      </w:r>
      <w:r>
        <w:t>atkan bahwa perusahaan tidak bisa memaksimalkan persediaan yang ada. Menurut Hanafi dan Halim (2003:54) “</w:t>
      </w:r>
      <w:r>
        <w:rPr>
          <w:i/>
        </w:rPr>
        <w:t xml:space="preserve">Current Ratio </w:t>
      </w:r>
      <w:r>
        <w:t xml:space="preserve">yang terlalu tinggi menunjukkan kelebihan aktiva lancar yang menganggur sehingga tidak baik bagi profitabilitas perusahaan karena aktiva </w:t>
      </w:r>
      <w:r>
        <w:t>lancar menghasilkan return yang lebih rendah dibandingkan dengan aktiva tetap”. “Apabila rasio lancar (</w:t>
      </w:r>
      <w:r>
        <w:rPr>
          <w:i/>
        </w:rPr>
        <w:t>Current Ratio</w:t>
      </w:r>
      <w:r>
        <w:t>) rendah, dapat dikatakan bahwa perusahaan kurang modal untuk membayar utang.</w:t>
      </w:r>
    </w:p>
    <w:p w:rsidR="00F02183" w:rsidRDefault="00C070F7">
      <w:pPr>
        <w:pStyle w:val="BodyText"/>
        <w:spacing w:line="480" w:lineRule="auto"/>
        <w:ind w:left="1154" w:right="658" w:firstLine="710"/>
        <w:jc w:val="both"/>
      </w:pPr>
      <w:r>
        <w:t>Namun, Apabila hasil pengukuran rasio tinggi, belum tentu kond</w:t>
      </w:r>
      <w:r>
        <w:t>isi perusahaan sedang baik. Hal ini dapat saja terjadi karena aktiva tidak digunakan sebaik mungkin” (Kasmir, 2015:135). Berdasarkan pendapat</w:t>
      </w:r>
    </w:p>
    <w:p w:rsidR="00F02183" w:rsidRDefault="00F02183">
      <w:pPr>
        <w:spacing w:line="480" w:lineRule="auto"/>
        <w:jc w:val="both"/>
        <w:sectPr w:rsidR="00F02183">
          <w:pgSz w:w="11910" w:h="16840"/>
          <w:pgMar w:top="1000" w:right="1040" w:bottom="280" w:left="1680" w:header="768" w:footer="0" w:gutter="0"/>
          <w:cols w:space="720"/>
        </w:sect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
        <w:rPr>
          <w:sz w:val="20"/>
        </w:rPr>
      </w:pPr>
    </w:p>
    <w:p w:rsidR="00F02183" w:rsidRDefault="00C070F7">
      <w:pPr>
        <w:pStyle w:val="BodyText"/>
        <w:spacing w:line="480" w:lineRule="auto"/>
        <w:ind w:left="1154" w:right="657"/>
        <w:jc w:val="both"/>
      </w:pPr>
      <w:r>
        <w:t xml:space="preserve">para ahli diatas dapat memperkuat atau menjadi acuan bahwa Ketidakjelasan kondisi </w:t>
      </w:r>
      <w:r>
        <w:rPr>
          <w:i/>
        </w:rPr>
        <w:t xml:space="preserve">Current Ratio </w:t>
      </w:r>
      <w:r>
        <w:t xml:space="preserve">ini menjadi dasar bagi investor tidak menggunakan informasi </w:t>
      </w:r>
      <w:r>
        <w:rPr>
          <w:i/>
        </w:rPr>
        <w:t>Current Ratio</w:t>
      </w:r>
      <w:r>
        <w:t xml:space="preserve">, sehingga tidak dapat mempengaruhi investor dalam pengambilan keputusan investasinya. Ifa Nurmasari (2017) yang mengungkapkan bahwa variabel </w:t>
      </w:r>
      <w:r>
        <w:rPr>
          <w:i/>
        </w:rPr>
        <w:t xml:space="preserve">Current Ratio </w:t>
      </w:r>
      <w:r>
        <w:t xml:space="preserve">yang tinggi, </w:t>
      </w:r>
      <w:r>
        <w:t>menunjukkan jumlah kas yang besar. Jumlah kas yang tinggi bisa terjadi karena perusahaan tidak memanfaatkan kas dengan sebaik mungkin untuk mengembangkan usahanya. Karena tidak ada pengembangan usaha, pendapatan perusahaan tidak meningkat dan kondisi perus</w:t>
      </w:r>
      <w:r>
        <w:t>ahaan menjadi stagnan bahkan mengalami penurunan. Karena perusahaan mengalami penurunan, sedikit orang yang beriventasi pada perusahaan tersebut dan berdampak pada penurunan harga saham. Namun hasil penelitian ini menunjukkan CR berpengaruh negatif dan tid</w:t>
      </w:r>
      <w:r>
        <w:t>ak signifikan terhadap return saham. Berdasarkan hal tersebut maka dapat disimpulkan bahwa hipotesis kedua</w:t>
      </w:r>
      <w:r>
        <w:rPr>
          <w:spacing w:val="-4"/>
        </w:rPr>
        <w:t xml:space="preserve"> </w:t>
      </w:r>
      <w:r>
        <w:t>ditolak.</w:t>
      </w:r>
    </w:p>
    <w:p w:rsidR="00F02183" w:rsidRDefault="00C070F7">
      <w:pPr>
        <w:pStyle w:val="ListParagraph"/>
        <w:numPr>
          <w:ilvl w:val="2"/>
          <w:numId w:val="10"/>
        </w:numPr>
        <w:tabs>
          <w:tab w:val="left" w:pos="1788"/>
        </w:tabs>
        <w:spacing w:line="480" w:lineRule="auto"/>
        <w:ind w:left="1787" w:right="657" w:hanging="720"/>
        <w:jc w:val="both"/>
        <w:rPr>
          <w:b/>
        </w:rPr>
      </w:pPr>
      <w:r>
        <w:rPr>
          <w:b/>
        </w:rPr>
        <w:t xml:space="preserve">Pengaruh </w:t>
      </w:r>
      <w:r>
        <w:rPr>
          <w:b/>
          <w:i/>
        </w:rPr>
        <w:t xml:space="preserve">Return On Equity </w:t>
      </w:r>
      <w:r>
        <w:rPr>
          <w:b/>
        </w:rPr>
        <w:t xml:space="preserve">(ROE) dan </w:t>
      </w:r>
      <w:r>
        <w:rPr>
          <w:b/>
          <w:i/>
        </w:rPr>
        <w:t xml:space="preserve">Current Ratio </w:t>
      </w:r>
      <w:r>
        <w:rPr>
          <w:b/>
        </w:rPr>
        <w:t xml:space="preserve">(CR) terhadap </w:t>
      </w:r>
      <w:r>
        <w:rPr>
          <w:b/>
          <w:i/>
        </w:rPr>
        <w:t>Return</w:t>
      </w:r>
      <w:r>
        <w:rPr>
          <w:b/>
          <w:i/>
          <w:spacing w:val="-3"/>
        </w:rPr>
        <w:t xml:space="preserve"> </w:t>
      </w:r>
      <w:r>
        <w:rPr>
          <w:b/>
        </w:rPr>
        <w:t>Saham</w:t>
      </w:r>
    </w:p>
    <w:p w:rsidR="00F02183" w:rsidRDefault="00C070F7">
      <w:pPr>
        <w:pStyle w:val="BodyText"/>
        <w:spacing w:line="480" w:lineRule="auto"/>
        <w:ind w:left="1153" w:right="658"/>
        <w:jc w:val="both"/>
      </w:pPr>
      <w:r>
        <w:t xml:space="preserve">Berdasarkan hasil hipotesis ketiga, penelitian ini menunjukkan </w:t>
      </w:r>
      <w:r>
        <w:t xml:space="preserve">bahwa tidak terdapat pengaruh antara </w:t>
      </w:r>
      <w:r>
        <w:rPr>
          <w:i/>
        </w:rPr>
        <w:t xml:space="preserve">Return On Equity </w:t>
      </w:r>
      <w:r>
        <w:t xml:space="preserve">dan </w:t>
      </w:r>
      <w:r>
        <w:rPr>
          <w:i/>
        </w:rPr>
        <w:t xml:space="preserve">Current Ratio </w:t>
      </w:r>
      <w:r>
        <w:t xml:space="preserve">terhadap </w:t>
      </w:r>
      <w:r>
        <w:rPr>
          <w:i/>
        </w:rPr>
        <w:t xml:space="preserve">return </w:t>
      </w:r>
      <w:r>
        <w:t xml:space="preserve">saham. Hasil penelitian ini tidak sesuai dengan penelitian sebelumnya yang dilakukan Siswadi Sululing dan Nurmawati Mambuhu (2012) menyatakan bahwa </w:t>
      </w:r>
      <w:r>
        <w:rPr>
          <w:i/>
        </w:rPr>
        <w:t xml:space="preserve">Return On Equity </w:t>
      </w:r>
      <w:r>
        <w:t>dan</w:t>
      </w:r>
      <w:r>
        <w:t xml:space="preserve"> </w:t>
      </w:r>
      <w:r>
        <w:rPr>
          <w:i/>
        </w:rPr>
        <w:t xml:space="preserve">Current Ratio </w:t>
      </w:r>
      <w:r>
        <w:t xml:space="preserve">secara simultan berpengaruh terhadap perubahan </w:t>
      </w:r>
      <w:r>
        <w:rPr>
          <w:i/>
        </w:rPr>
        <w:t xml:space="preserve">return </w:t>
      </w:r>
      <w:r>
        <w:t>saham. Faktor fundamental perusahaan memegang peranan penting dalam proses pengambilan keputusan. Investor akan membeli saham apabila nilai intrinsiknya lebih dari harga pasar karena nilai intrinsic merupakan nilai riil dari saham perusahaan.</w:t>
      </w:r>
    </w:p>
    <w:p w:rsidR="00F02183" w:rsidRDefault="00F02183">
      <w:pPr>
        <w:spacing w:line="480" w:lineRule="auto"/>
        <w:jc w:val="both"/>
        <w:sectPr w:rsidR="00F02183">
          <w:pgSz w:w="11910" w:h="16840"/>
          <w:pgMar w:top="1000" w:right="1040" w:bottom="280" w:left="1680" w:header="768" w:footer="0" w:gutter="0"/>
          <w:cols w:space="720"/>
        </w:sectPr>
      </w:pPr>
    </w:p>
    <w:p w:rsidR="00F02183" w:rsidRDefault="00C070F7">
      <w:pPr>
        <w:pStyle w:val="Heading2"/>
        <w:spacing w:line="480" w:lineRule="auto"/>
        <w:ind w:left="3885" w:right="3962" w:firstLine="5"/>
      </w:pPr>
      <w:r>
        <w:lastRenderedPageBreak/>
        <w:t>BAB V PENUTUP</w:t>
      </w:r>
    </w:p>
    <w:p w:rsidR="00F02183" w:rsidRDefault="00F02183">
      <w:pPr>
        <w:pStyle w:val="BodyText"/>
        <w:rPr>
          <w:b/>
          <w:sz w:val="20"/>
        </w:rPr>
      </w:pPr>
    </w:p>
    <w:p w:rsidR="00F02183" w:rsidRDefault="00F02183">
      <w:pPr>
        <w:pStyle w:val="BodyText"/>
        <w:spacing w:before="2"/>
        <w:rPr>
          <w:b/>
          <w:sz w:val="17"/>
        </w:rPr>
      </w:pPr>
    </w:p>
    <w:p w:rsidR="00F02183" w:rsidRDefault="00C070F7">
      <w:pPr>
        <w:pStyle w:val="Heading5"/>
        <w:numPr>
          <w:ilvl w:val="1"/>
          <w:numId w:val="4"/>
        </w:numPr>
        <w:tabs>
          <w:tab w:val="left" w:pos="1016"/>
        </w:tabs>
        <w:spacing w:before="93"/>
        <w:jc w:val="left"/>
      </w:pPr>
      <w:bookmarkStart w:id="38" w:name="_TOC_250001"/>
      <w:bookmarkEnd w:id="38"/>
      <w:r>
        <w:t>KESIMPULAN</w:t>
      </w:r>
    </w:p>
    <w:p w:rsidR="00F02183" w:rsidRDefault="00F02183">
      <w:pPr>
        <w:pStyle w:val="BodyText"/>
        <w:spacing w:before="3"/>
        <w:rPr>
          <w:b/>
        </w:rPr>
      </w:pPr>
    </w:p>
    <w:p w:rsidR="00F02183" w:rsidRDefault="00C070F7">
      <w:pPr>
        <w:pStyle w:val="BodyText"/>
        <w:spacing w:line="477" w:lineRule="auto"/>
        <w:ind w:left="1015" w:right="1126" w:firstLine="1012"/>
      </w:pPr>
      <w:r>
        <w:t>Berdasarkan hasil analisis pada bab sebelumnya, kesimpulan yang dapat diambil dari penelitian ini adalah sebagai berikut:</w:t>
      </w:r>
    </w:p>
    <w:p w:rsidR="00F02183" w:rsidRDefault="00C070F7">
      <w:pPr>
        <w:pStyle w:val="ListParagraph"/>
        <w:numPr>
          <w:ilvl w:val="2"/>
          <w:numId w:val="4"/>
        </w:numPr>
        <w:tabs>
          <w:tab w:val="left" w:pos="1296"/>
        </w:tabs>
        <w:spacing w:before="1"/>
        <w:jc w:val="left"/>
        <w:rPr>
          <w:b/>
        </w:rPr>
      </w:pPr>
      <w:r>
        <w:rPr>
          <w:b/>
        </w:rPr>
        <w:t xml:space="preserve">Profitabilitas </w:t>
      </w:r>
      <w:r>
        <w:rPr>
          <w:b/>
          <w:i/>
        </w:rPr>
        <w:t>Return On Equity</w:t>
      </w:r>
      <w:r>
        <w:rPr>
          <w:b/>
          <w:i/>
          <w:spacing w:val="-5"/>
        </w:rPr>
        <w:t xml:space="preserve"> </w:t>
      </w:r>
      <w:r>
        <w:rPr>
          <w:b/>
        </w:rPr>
        <w:t>(ROE)</w:t>
      </w:r>
    </w:p>
    <w:p w:rsidR="00F02183" w:rsidRDefault="00F02183">
      <w:pPr>
        <w:pStyle w:val="BodyText"/>
        <w:spacing w:before="3"/>
        <w:rPr>
          <w:b/>
        </w:rPr>
      </w:pPr>
    </w:p>
    <w:p w:rsidR="00F02183" w:rsidRDefault="00C070F7">
      <w:pPr>
        <w:pStyle w:val="BodyText"/>
        <w:spacing w:line="480" w:lineRule="auto"/>
        <w:ind w:left="1154" w:right="658" w:firstLine="933"/>
        <w:jc w:val="both"/>
      </w:pPr>
      <w:r>
        <w:t xml:space="preserve">ROE Tidak Berpengaruh signifikan terhadap </w:t>
      </w:r>
      <w:r>
        <w:rPr>
          <w:i/>
        </w:rPr>
        <w:t xml:space="preserve">return </w:t>
      </w:r>
      <w:r>
        <w:t>saham perusahaan keramik, porselin dan kaca.</w:t>
      </w:r>
    </w:p>
    <w:p w:rsidR="00F02183" w:rsidRDefault="00C070F7">
      <w:pPr>
        <w:pStyle w:val="ListParagraph"/>
        <w:numPr>
          <w:ilvl w:val="2"/>
          <w:numId w:val="4"/>
        </w:numPr>
        <w:tabs>
          <w:tab w:val="left" w:pos="1297"/>
        </w:tabs>
        <w:spacing w:line="251" w:lineRule="exact"/>
        <w:ind w:left="1296" w:hanging="282"/>
        <w:jc w:val="left"/>
        <w:rPr>
          <w:b/>
        </w:rPr>
      </w:pPr>
      <w:r>
        <w:rPr>
          <w:b/>
        </w:rPr>
        <w:t xml:space="preserve">Likuiditas </w:t>
      </w:r>
      <w:r>
        <w:rPr>
          <w:b/>
          <w:i/>
        </w:rPr>
        <w:t>Current Ratio</w:t>
      </w:r>
      <w:r>
        <w:rPr>
          <w:b/>
          <w:i/>
          <w:spacing w:val="-1"/>
        </w:rPr>
        <w:t xml:space="preserve"> </w:t>
      </w:r>
      <w:r>
        <w:rPr>
          <w:b/>
        </w:rPr>
        <w:t>(CR)</w:t>
      </w:r>
    </w:p>
    <w:p w:rsidR="00F02183" w:rsidRDefault="00F02183">
      <w:pPr>
        <w:pStyle w:val="BodyText"/>
        <w:spacing w:before="3"/>
        <w:rPr>
          <w:b/>
        </w:rPr>
      </w:pPr>
    </w:p>
    <w:p w:rsidR="00F02183" w:rsidRDefault="00C070F7">
      <w:pPr>
        <w:pStyle w:val="BodyText"/>
        <w:tabs>
          <w:tab w:val="left" w:pos="2455"/>
          <w:tab w:val="left" w:pos="3185"/>
          <w:tab w:val="left" w:pos="4718"/>
          <w:tab w:val="left" w:pos="5899"/>
          <w:tab w:val="left" w:pos="7029"/>
          <w:tab w:val="left" w:pos="7869"/>
        </w:tabs>
        <w:spacing w:line="477" w:lineRule="auto"/>
        <w:ind w:left="1877" w:right="660"/>
      </w:pPr>
      <w:r>
        <w:t>CR</w:t>
      </w:r>
      <w:r>
        <w:tab/>
        <w:t>tidak</w:t>
      </w:r>
      <w:r>
        <w:tab/>
        <w:t>Berpengaruh</w:t>
      </w:r>
      <w:r>
        <w:tab/>
        <w:t>signifikan</w:t>
      </w:r>
      <w:r>
        <w:tab/>
        <w:t>terhadap</w:t>
      </w:r>
      <w:r>
        <w:tab/>
      </w:r>
      <w:r>
        <w:rPr>
          <w:i/>
        </w:rPr>
        <w:t>return</w:t>
      </w:r>
      <w:r>
        <w:rPr>
          <w:i/>
        </w:rPr>
        <w:tab/>
      </w:r>
      <w:r>
        <w:rPr>
          <w:spacing w:val="-6"/>
        </w:rPr>
        <w:t xml:space="preserve">saham </w:t>
      </w:r>
      <w:r>
        <w:t>perusahaan keramik, porselin dan</w:t>
      </w:r>
      <w:r>
        <w:rPr>
          <w:spacing w:val="-4"/>
        </w:rPr>
        <w:t xml:space="preserve"> </w:t>
      </w:r>
      <w:r>
        <w:t>kaca.</w:t>
      </w:r>
    </w:p>
    <w:p w:rsidR="00F02183" w:rsidRDefault="00C070F7">
      <w:pPr>
        <w:pStyle w:val="Heading5"/>
        <w:numPr>
          <w:ilvl w:val="2"/>
          <w:numId w:val="4"/>
        </w:numPr>
        <w:tabs>
          <w:tab w:val="left" w:pos="1386"/>
        </w:tabs>
        <w:spacing w:before="1"/>
        <w:ind w:left="1385" w:hanging="308"/>
        <w:jc w:val="left"/>
      </w:pPr>
      <w:r>
        <w:t>Profitabiltas Dan</w:t>
      </w:r>
      <w:r>
        <w:rPr>
          <w:spacing w:val="-3"/>
        </w:rPr>
        <w:t xml:space="preserve"> </w:t>
      </w:r>
      <w:r>
        <w:t>Likuiditas</w:t>
      </w:r>
    </w:p>
    <w:p w:rsidR="00F02183" w:rsidRDefault="00F02183">
      <w:pPr>
        <w:pStyle w:val="BodyText"/>
        <w:spacing w:before="3"/>
        <w:rPr>
          <w:b/>
        </w:rPr>
      </w:pPr>
    </w:p>
    <w:p w:rsidR="00F02183" w:rsidRDefault="00C070F7">
      <w:pPr>
        <w:pStyle w:val="BodyText"/>
        <w:ind w:right="655"/>
        <w:jc w:val="right"/>
        <w:rPr>
          <w:i/>
        </w:rPr>
      </w:pPr>
      <w:r>
        <w:t>ROE dan CR tidak berpengaruh secara simultan terha</w:t>
      </w:r>
      <w:r>
        <w:t xml:space="preserve">dap </w:t>
      </w:r>
      <w:r>
        <w:rPr>
          <w:i/>
        </w:rPr>
        <w:t>return</w:t>
      </w:r>
    </w:p>
    <w:p w:rsidR="00F02183" w:rsidRDefault="00F02183">
      <w:pPr>
        <w:pStyle w:val="BodyText"/>
        <w:rPr>
          <w:i/>
        </w:rPr>
      </w:pPr>
    </w:p>
    <w:p w:rsidR="00F02183" w:rsidRDefault="00C070F7">
      <w:pPr>
        <w:pStyle w:val="BodyText"/>
        <w:ind w:left="1308"/>
      </w:pPr>
      <w:r>
        <w:t>saham perusahaan keramik, porselin dan kaca.</w:t>
      </w:r>
    </w:p>
    <w:p w:rsidR="00F02183" w:rsidRDefault="00F02183">
      <w:pPr>
        <w:pStyle w:val="BodyText"/>
        <w:spacing w:before="10"/>
        <w:rPr>
          <w:sz w:val="21"/>
        </w:rPr>
      </w:pPr>
    </w:p>
    <w:p w:rsidR="00F02183" w:rsidRDefault="00C070F7">
      <w:pPr>
        <w:pStyle w:val="Heading5"/>
        <w:numPr>
          <w:ilvl w:val="1"/>
          <w:numId w:val="4"/>
        </w:numPr>
        <w:tabs>
          <w:tab w:val="left" w:pos="1232"/>
        </w:tabs>
        <w:ind w:left="1231" w:hanging="361"/>
        <w:jc w:val="left"/>
      </w:pPr>
      <w:bookmarkStart w:id="39" w:name="_TOC_250000"/>
      <w:bookmarkEnd w:id="39"/>
      <w:r>
        <w:rPr>
          <w:spacing w:val="-3"/>
        </w:rPr>
        <w:t>SARAN</w:t>
      </w:r>
    </w:p>
    <w:p w:rsidR="00F02183" w:rsidRDefault="00F02183">
      <w:pPr>
        <w:pStyle w:val="BodyText"/>
        <w:spacing w:before="9"/>
        <w:rPr>
          <w:b/>
          <w:sz w:val="21"/>
        </w:rPr>
      </w:pPr>
    </w:p>
    <w:p w:rsidR="00F02183" w:rsidRDefault="00C070F7">
      <w:pPr>
        <w:pStyle w:val="ListParagraph"/>
        <w:numPr>
          <w:ilvl w:val="2"/>
          <w:numId w:val="4"/>
        </w:numPr>
        <w:tabs>
          <w:tab w:val="left" w:pos="1669"/>
        </w:tabs>
        <w:spacing w:before="1"/>
        <w:ind w:left="1668" w:hanging="361"/>
        <w:jc w:val="both"/>
        <w:rPr>
          <w:b/>
        </w:rPr>
      </w:pPr>
      <w:r>
        <w:rPr>
          <w:b/>
        </w:rPr>
        <w:t>Kepada</w:t>
      </w:r>
      <w:r>
        <w:rPr>
          <w:b/>
          <w:spacing w:val="-1"/>
        </w:rPr>
        <w:t xml:space="preserve"> </w:t>
      </w:r>
      <w:r>
        <w:rPr>
          <w:b/>
        </w:rPr>
        <w:t>Investor</w:t>
      </w:r>
    </w:p>
    <w:p w:rsidR="00F02183" w:rsidRDefault="00F02183">
      <w:pPr>
        <w:pStyle w:val="BodyText"/>
        <w:spacing w:before="2"/>
        <w:rPr>
          <w:b/>
        </w:rPr>
      </w:pPr>
    </w:p>
    <w:p w:rsidR="00F02183" w:rsidRDefault="00C070F7">
      <w:pPr>
        <w:pStyle w:val="BodyText"/>
        <w:spacing w:line="480" w:lineRule="auto"/>
        <w:ind w:left="1154" w:right="659" w:firstLine="873"/>
        <w:jc w:val="both"/>
      </w:pPr>
      <w:r>
        <w:t>Disarankan kepada investor bahwa hasil penelitian ini bisa digunakan menjadi salah satu petunjuk bagi para investor untuk mengambil keputusan investasi, tapi tidak menjadi patokan utama dalam pengambilan keputusan investasi karena masih banyak faktor-fakto</w:t>
      </w:r>
      <w:r>
        <w:t>r lain yang dapat menjadi acuan dalam pengambilan keputusan investasi.</w:t>
      </w:r>
    </w:p>
    <w:p w:rsidR="00F02183" w:rsidRDefault="00C070F7">
      <w:pPr>
        <w:pStyle w:val="Heading5"/>
        <w:numPr>
          <w:ilvl w:val="2"/>
          <w:numId w:val="4"/>
        </w:numPr>
        <w:tabs>
          <w:tab w:val="left" w:pos="1668"/>
        </w:tabs>
        <w:spacing w:before="199"/>
        <w:ind w:left="1667" w:hanging="360"/>
        <w:jc w:val="both"/>
      </w:pPr>
      <w:r>
        <w:t>Kepada Penelitian</w:t>
      </w:r>
      <w:r>
        <w:rPr>
          <w:spacing w:val="-3"/>
        </w:rPr>
        <w:t xml:space="preserve"> </w:t>
      </w:r>
      <w:r>
        <w:t>Selanjutnya</w:t>
      </w:r>
    </w:p>
    <w:p w:rsidR="00F02183" w:rsidRDefault="00F02183">
      <w:pPr>
        <w:pStyle w:val="BodyText"/>
        <w:rPr>
          <w:b/>
          <w:sz w:val="24"/>
        </w:rPr>
      </w:pPr>
    </w:p>
    <w:p w:rsidR="00F02183" w:rsidRDefault="00F02183">
      <w:pPr>
        <w:pStyle w:val="BodyText"/>
        <w:spacing w:before="1"/>
        <w:rPr>
          <w:b/>
          <w:sz w:val="19"/>
        </w:rPr>
      </w:pPr>
    </w:p>
    <w:p w:rsidR="00F02183" w:rsidRDefault="00C070F7">
      <w:pPr>
        <w:pStyle w:val="BodyText"/>
        <w:ind w:right="659"/>
        <w:jc w:val="right"/>
      </w:pPr>
      <w:r>
        <w:t xml:space="preserve">Disarankan kepada peneliti selanjutnya agar menggunakan </w:t>
      </w:r>
      <w:r>
        <w:rPr>
          <w:spacing w:val="4"/>
        </w:rPr>
        <w:t xml:space="preserve"> </w:t>
      </w:r>
      <w:r>
        <w:t>data</w:t>
      </w:r>
    </w:p>
    <w:p w:rsidR="00F02183" w:rsidRDefault="00F02183">
      <w:pPr>
        <w:pStyle w:val="BodyText"/>
        <w:spacing w:before="10"/>
        <w:rPr>
          <w:sz w:val="21"/>
        </w:rPr>
      </w:pPr>
    </w:p>
    <w:p w:rsidR="00F02183" w:rsidRDefault="00C070F7">
      <w:pPr>
        <w:pStyle w:val="BodyText"/>
        <w:ind w:right="660"/>
        <w:jc w:val="right"/>
      </w:pPr>
      <w:r>
        <w:t xml:space="preserve">–  data  dari  periode  dan  rentang  waktu  yang  lebih  lama  dan </w:t>
      </w:r>
      <w:r>
        <w:rPr>
          <w:spacing w:val="20"/>
        </w:rPr>
        <w:t xml:space="preserve"> </w:t>
      </w:r>
      <w:r>
        <w:t>ruang</w:t>
      </w:r>
    </w:p>
    <w:p w:rsidR="00F02183" w:rsidRDefault="00F02183">
      <w:pPr>
        <w:pStyle w:val="BodyText"/>
        <w:rPr>
          <w:sz w:val="20"/>
        </w:rPr>
      </w:pPr>
    </w:p>
    <w:p w:rsidR="00F02183" w:rsidRDefault="00F02183">
      <w:pPr>
        <w:pStyle w:val="BodyText"/>
        <w:rPr>
          <w:sz w:val="20"/>
        </w:rPr>
      </w:pPr>
    </w:p>
    <w:p w:rsidR="00F02183" w:rsidRDefault="00F02183">
      <w:pPr>
        <w:pStyle w:val="BodyText"/>
        <w:spacing w:before="6"/>
        <w:rPr>
          <w:sz w:val="20"/>
        </w:rPr>
      </w:pPr>
    </w:p>
    <w:p w:rsidR="00F02183" w:rsidRDefault="00C070F7">
      <w:pPr>
        <w:pStyle w:val="BodyText"/>
        <w:spacing w:before="56"/>
        <w:ind w:left="3249" w:right="3318"/>
        <w:jc w:val="center"/>
        <w:rPr>
          <w:rFonts w:ascii="Calibri"/>
        </w:rPr>
      </w:pPr>
      <w:r>
        <w:rPr>
          <w:rFonts w:ascii="Calibri"/>
        </w:rPr>
        <w:t>53</w:t>
      </w:r>
    </w:p>
    <w:p w:rsidR="00F02183" w:rsidRDefault="00F02183">
      <w:pPr>
        <w:jc w:val="center"/>
        <w:rPr>
          <w:rFonts w:ascii="Calibri"/>
        </w:rPr>
        <w:sectPr w:rsidR="00F02183">
          <w:headerReference w:type="even" r:id="rId85"/>
          <w:headerReference w:type="default" r:id="rId86"/>
          <w:headerReference w:type="first" r:id="rId87"/>
          <w:pgSz w:w="11910" w:h="16840"/>
          <w:pgMar w:top="1580" w:right="1040" w:bottom="280" w:left="1680" w:header="0" w:footer="0" w:gutter="0"/>
          <w:cols w:space="720"/>
        </w:sectPr>
      </w:pPr>
    </w:p>
    <w:p w:rsidR="00F02183" w:rsidRDefault="00C070F7">
      <w:pPr>
        <w:spacing w:before="41"/>
        <w:ind w:right="657"/>
        <w:jc w:val="right"/>
        <w:rPr>
          <w:rFonts w:ascii="Calibri"/>
          <w:sz w:val="24"/>
        </w:rPr>
      </w:pPr>
      <w:r>
        <w:rPr>
          <w:rFonts w:ascii="Calibri"/>
          <w:sz w:val="24"/>
        </w:rPr>
        <w:lastRenderedPageBreak/>
        <w:t>54</w:t>
      </w:r>
    </w:p>
    <w:p w:rsidR="00F02183" w:rsidRDefault="00F02183">
      <w:pPr>
        <w:pStyle w:val="BodyText"/>
        <w:rPr>
          <w:rFonts w:ascii="Calibri"/>
          <w:sz w:val="24"/>
        </w:rPr>
      </w:pPr>
    </w:p>
    <w:p w:rsidR="00F02183" w:rsidRDefault="00F02183">
      <w:pPr>
        <w:pStyle w:val="BodyText"/>
        <w:spacing w:before="3"/>
        <w:rPr>
          <w:rFonts w:ascii="Calibri"/>
          <w:sz w:val="32"/>
        </w:rPr>
      </w:pPr>
    </w:p>
    <w:p w:rsidR="00F02183" w:rsidRDefault="00C070F7">
      <w:pPr>
        <w:pStyle w:val="BodyText"/>
        <w:spacing w:line="480" w:lineRule="auto"/>
        <w:ind w:left="1440" w:right="685"/>
      </w:pPr>
      <w:r>
        <w:t>lingkup yang lebih luas dari index – index yang terdaftar di Bursa Efek Indonesia</w:t>
      </w:r>
    </w:p>
    <w:p w:rsidR="00F02183" w:rsidRDefault="00F02183">
      <w:pPr>
        <w:spacing w:line="480" w:lineRule="auto"/>
        <w:sectPr w:rsidR="00F02183">
          <w:headerReference w:type="even" r:id="rId88"/>
          <w:headerReference w:type="default" r:id="rId89"/>
          <w:headerReference w:type="first" r:id="rId90"/>
          <w:pgSz w:w="11910" w:h="16840"/>
          <w:pgMar w:top="660" w:right="1040" w:bottom="280" w:left="1680" w:header="0" w:footer="0" w:gutter="0"/>
          <w:cols w:space="720"/>
        </w:sectPr>
      </w:pPr>
    </w:p>
    <w:p w:rsidR="00F02183" w:rsidRDefault="00C070F7">
      <w:pPr>
        <w:pStyle w:val="Heading2"/>
        <w:ind w:left="3249"/>
      </w:pPr>
      <w:r>
        <w:lastRenderedPageBreak/>
        <w:t>DAFTAR PUSTAKA</w:t>
      </w:r>
    </w:p>
    <w:p w:rsidR="00F02183" w:rsidRDefault="00F02183">
      <w:pPr>
        <w:pStyle w:val="BodyText"/>
        <w:rPr>
          <w:b/>
          <w:sz w:val="30"/>
        </w:rPr>
      </w:pPr>
    </w:p>
    <w:p w:rsidR="00F02183" w:rsidRDefault="00C070F7">
      <w:pPr>
        <w:spacing w:before="177" w:line="276" w:lineRule="auto"/>
        <w:ind w:left="1154" w:right="657" w:hanging="567"/>
        <w:jc w:val="both"/>
      </w:pPr>
      <w:r>
        <w:t xml:space="preserve">Abdillah, W., &amp; Hartono, J. 2015. </w:t>
      </w:r>
      <w:r>
        <w:rPr>
          <w:b/>
          <w:i/>
        </w:rPr>
        <w:t>Partial Least Square (PLS): Alternative Structural Equation Modelling (</w:t>
      </w:r>
      <w:r>
        <w:rPr>
          <w:b/>
        </w:rPr>
        <w:t xml:space="preserve">SEM) </w:t>
      </w:r>
      <w:r>
        <w:rPr>
          <w:b/>
          <w:i/>
        </w:rPr>
        <w:t>Dalam Penelitian Bisnis</w:t>
      </w:r>
      <w:r>
        <w:rPr>
          <w:b/>
        </w:rPr>
        <w:t xml:space="preserve">. </w:t>
      </w:r>
      <w:r>
        <w:t>Yogyakarta.</w:t>
      </w:r>
    </w:p>
    <w:p w:rsidR="00F02183" w:rsidRDefault="00C070F7">
      <w:pPr>
        <w:spacing w:before="200"/>
        <w:ind w:left="588"/>
      </w:pPr>
      <w:r>
        <w:t xml:space="preserve">Abdul, Halim. 2015. </w:t>
      </w:r>
      <w:r>
        <w:rPr>
          <w:b/>
          <w:i/>
        </w:rPr>
        <w:t>Auditing(Dasar-Dasar Audit Laporan Keuangan)</w:t>
      </w:r>
      <w:r>
        <w:rPr>
          <w:i/>
        </w:rPr>
        <w:t xml:space="preserve">. </w:t>
      </w:r>
      <w:r>
        <w:t>Jilid 1.</w:t>
      </w:r>
    </w:p>
    <w:p w:rsidR="00F02183" w:rsidRDefault="00C070F7">
      <w:pPr>
        <w:pStyle w:val="BodyText"/>
        <w:spacing w:before="40"/>
        <w:ind w:left="1154"/>
      </w:pPr>
      <w:r>
        <w:t>Edisi Kelima. UPP STIM YKPN: Yogyakarta.</w:t>
      </w:r>
    </w:p>
    <w:p w:rsidR="00F02183" w:rsidRDefault="00F02183">
      <w:pPr>
        <w:pStyle w:val="BodyText"/>
        <w:spacing w:before="6"/>
        <w:rPr>
          <w:sz w:val="20"/>
        </w:rPr>
      </w:pPr>
    </w:p>
    <w:p w:rsidR="00F02183" w:rsidRDefault="00C070F7">
      <w:pPr>
        <w:spacing w:line="276" w:lineRule="auto"/>
        <w:ind w:left="1154" w:right="660" w:hanging="567"/>
        <w:jc w:val="both"/>
      </w:pPr>
      <w:r>
        <w:t xml:space="preserve">Agnes, Sawir. 2009. </w:t>
      </w:r>
      <w:r>
        <w:rPr>
          <w:b/>
          <w:i/>
        </w:rPr>
        <w:t>Analisa Kinerja Keuangan dan Perencanaan Keuangan Perusahaan</w:t>
      </w:r>
      <w:r>
        <w:t>. Jakarta: PT. Gramedi</w:t>
      </w:r>
      <w:r>
        <w:t>a Pustaka Utama.</w:t>
      </w:r>
    </w:p>
    <w:p w:rsidR="00F02183" w:rsidRDefault="00C070F7">
      <w:pPr>
        <w:spacing w:before="198"/>
        <w:ind w:left="588"/>
      </w:pPr>
      <w:r>
        <w:t xml:space="preserve">Fahmi, Irfan. 2014. </w:t>
      </w:r>
      <w:r>
        <w:rPr>
          <w:b/>
          <w:i/>
        </w:rPr>
        <w:t>Analisis Laporan Keuangan</w:t>
      </w:r>
      <w:r>
        <w:rPr>
          <w:b/>
        </w:rPr>
        <w:t xml:space="preserve">. </w:t>
      </w:r>
      <w:r>
        <w:t>Bandung: Alfabeta.</w:t>
      </w:r>
    </w:p>
    <w:p w:rsidR="00F02183" w:rsidRDefault="00F02183">
      <w:pPr>
        <w:pStyle w:val="BodyText"/>
        <w:spacing w:before="9"/>
        <w:rPr>
          <w:sz w:val="20"/>
        </w:rPr>
      </w:pPr>
    </w:p>
    <w:p w:rsidR="00F02183" w:rsidRDefault="00C070F7">
      <w:pPr>
        <w:spacing w:line="276" w:lineRule="auto"/>
        <w:ind w:left="1154" w:right="657" w:hanging="567"/>
        <w:jc w:val="both"/>
      </w:pPr>
      <w:r>
        <w:t xml:space="preserve">Gunartha, I Made. Dkk. 2016. </w:t>
      </w:r>
      <w:r>
        <w:rPr>
          <w:b/>
          <w:i/>
        </w:rPr>
        <w:t>Pengaruh Profitabilitas, Leverage, Likuiditas, dan Ukuran Perusahaan Terhadap Return Saham Perusahaan Farmasi di BEI</w:t>
      </w:r>
      <w:r>
        <w:t>. Fakultas Ekonomi dan Bisnis Universitas Udayana Bali.</w:t>
      </w:r>
    </w:p>
    <w:p w:rsidR="00F02183" w:rsidRDefault="00C070F7">
      <w:pPr>
        <w:spacing w:before="200"/>
        <w:ind w:left="587"/>
      </w:pPr>
      <w:r>
        <w:t xml:space="preserve">Harahap, Sofyan Syarif. 2004. </w:t>
      </w:r>
      <w:r>
        <w:rPr>
          <w:b/>
          <w:i/>
        </w:rPr>
        <w:t>Analisis Kritis Atas Laporan Keuangan</w:t>
      </w:r>
      <w:r>
        <w:t>.</w:t>
      </w:r>
    </w:p>
    <w:p w:rsidR="00F02183" w:rsidRDefault="00C070F7">
      <w:pPr>
        <w:pStyle w:val="BodyText"/>
        <w:spacing w:before="40"/>
        <w:ind w:left="1154"/>
      </w:pPr>
      <w:r>
        <w:t>Jakarta. PT Raja Grafindo Persada.</w:t>
      </w:r>
    </w:p>
    <w:p w:rsidR="00F02183" w:rsidRDefault="00F02183">
      <w:pPr>
        <w:pStyle w:val="BodyText"/>
        <w:spacing w:before="1"/>
        <w:rPr>
          <w:sz w:val="24"/>
        </w:rPr>
      </w:pPr>
    </w:p>
    <w:p w:rsidR="00F02183" w:rsidRDefault="00C070F7">
      <w:pPr>
        <w:spacing w:line="276" w:lineRule="auto"/>
        <w:ind w:left="1154" w:right="656" w:hanging="567"/>
        <w:jc w:val="both"/>
      </w:pPr>
      <w:r>
        <w:t>Horne V. James dan John M Wachowicz. 2009.</w:t>
      </w:r>
      <w:r>
        <w:rPr>
          <w:b/>
          <w:i/>
        </w:rPr>
        <w:t>Prinsip-Prinsip Manajemen Keuangan (Fundamental of Fi</w:t>
      </w:r>
      <w:r>
        <w:rPr>
          <w:b/>
          <w:i/>
        </w:rPr>
        <w:t>nancial Management).</w:t>
      </w:r>
      <w:r>
        <w:t>Edisi 12. Diterjemahkan oleh Dewi Fitriasari. Jakarta: Salemba Empat.</w:t>
      </w:r>
    </w:p>
    <w:p w:rsidR="00F02183" w:rsidRDefault="00C070F7">
      <w:pPr>
        <w:spacing w:before="200"/>
        <w:ind w:left="588"/>
      </w:pPr>
      <w:r>
        <w:t xml:space="preserve">Husnan, Suad., Enny Pudjiastuti. 2004. </w:t>
      </w:r>
      <w:r>
        <w:rPr>
          <w:b/>
          <w:i/>
        </w:rPr>
        <w:t>Dasar-Dasar Manajemen Keuangan</w:t>
      </w:r>
      <w:r>
        <w:t>.</w:t>
      </w:r>
    </w:p>
    <w:p w:rsidR="00F02183" w:rsidRDefault="00C070F7">
      <w:pPr>
        <w:pStyle w:val="BodyText"/>
        <w:spacing w:before="38"/>
        <w:ind w:left="1154"/>
      </w:pPr>
      <w:r>
        <w:t>Edisi Keempat. Yogyakarta, UPP AMP YKPN.</w:t>
      </w:r>
    </w:p>
    <w:p w:rsidR="00F02183" w:rsidRDefault="00F02183">
      <w:pPr>
        <w:pStyle w:val="BodyText"/>
        <w:spacing w:before="8"/>
        <w:rPr>
          <w:sz w:val="20"/>
        </w:rPr>
      </w:pPr>
    </w:p>
    <w:p w:rsidR="00F02183" w:rsidRDefault="00C070F7">
      <w:pPr>
        <w:spacing w:before="1" w:line="276" w:lineRule="auto"/>
        <w:ind w:left="1154" w:right="657" w:hanging="567"/>
        <w:jc w:val="both"/>
      </w:pPr>
      <w:r>
        <w:t>Jogiyanto. 2010.</w:t>
      </w:r>
      <w:r>
        <w:rPr>
          <w:b/>
          <w:i/>
        </w:rPr>
        <w:t>Analisis dan Desain Sistem Informasi</w:t>
      </w:r>
      <w:r>
        <w:t>. Edisi IV. Andi Offset, Yogyakarta.</w:t>
      </w:r>
    </w:p>
    <w:p w:rsidR="00F02183" w:rsidRDefault="00C070F7">
      <w:pPr>
        <w:spacing w:before="195" w:line="280" w:lineRule="auto"/>
        <w:ind w:left="1154" w:right="657" w:hanging="567"/>
        <w:jc w:val="both"/>
      </w:pPr>
      <w:r>
        <w:t xml:space="preserve">Kasmir. 2010. </w:t>
      </w:r>
      <w:r>
        <w:rPr>
          <w:b/>
          <w:i/>
        </w:rPr>
        <w:t>Pengantar Manajemen Keuangan</w:t>
      </w:r>
      <w:r>
        <w:rPr>
          <w:b/>
        </w:rPr>
        <w:t xml:space="preserve">. </w:t>
      </w:r>
      <w:r>
        <w:t>Jakarta: Kencana Prenada Media Group.</w:t>
      </w:r>
    </w:p>
    <w:p w:rsidR="00F02183" w:rsidRDefault="00C070F7">
      <w:pPr>
        <w:spacing w:before="6" w:line="492" w:lineRule="exact"/>
        <w:ind w:left="588"/>
        <w:rPr>
          <w:b/>
          <w:i/>
        </w:rPr>
      </w:pPr>
      <w:r>
        <w:t xml:space="preserve">Kasmir. 2011. </w:t>
      </w:r>
      <w:r>
        <w:rPr>
          <w:b/>
          <w:i/>
        </w:rPr>
        <w:t>Analisis Laporan Keuangan</w:t>
      </w:r>
      <w:r>
        <w:t xml:space="preserve">. Raja Grafindo Persada: Jakarta. Kusumawati,  </w:t>
      </w:r>
      <w:r>
        <w:rPr>
          <w:spacing w:val="10"/>
        </w:rPr>
        <w:t xml:space="preserve"> </w:t>
      </w:r>
      <w:r>
        <w:t xml:space="preserve">Siti.  </w:t>
      </w:r>
      <w:r>
        <w:rPr>
          <w:spacing w:val="10"/>
        </w:rPr>
        <w:t xml:space="preserve"> </w:t>
      </w:r>
      <w:r>
        <w:t xml:space="preserve">Dkk.  </w:t>
      </w:r>
      <w:r>
        <w:rPr>
          <w:spacing w:val="10"/>
        </w:rPr>
        <w:t xml:space="preserve"> </w:t>
      </w:r>
      <w:r>
        <w:rPr>
          <w:b/>
          <w:i/>
        </w:rPr>
        <w:t xml:space="preserve">Pengaruh  </w:t>
      </w:r>
      <w:r>
        <w:rPr>
          <w:b/>
          <w:i/>
          <w:spacing w:val="9"/>
        </w:rPr>
        <w:t xml:space="preserve"> </w:t>
      </w:r>
      <w:r>
        <w:rPr>
          <w:b/>
          <w:i/>
        </w:rPr>
        <w:t xml:space="preserve">Rasio  </w:t>
      </w:r>
      <w:r>
        <w:rPr>
          <w:b/>
          <w:i/>
          <w:spacing w:val="10"/>
        </w:rPr>
        <w:t xml:space="preserve"> </w:t>
      </w:r>
      <w:r>
        <w:rPr>
          <w:b/>
          <w:i/>
        </w:rPr>
        <w:t xml:space="preserve">Profitabilitas, </w:t>
      </w:r>
      <w:r>
        <w:rPr>
          <w:b/>
          <w:i/>
        </w:rPr>
        <w:t xml:space="preserve"> </w:t>
      </w:r>
      <w:r>
        <w:rPr>
          <w:b/>
          <w:i/>
          <w:spacing w:val="10"/>
        </w:rPr>
        <w:t xml:space="preserve"> </w:t>
      </w:r>
      <w:r>
        <w:rPr>
          <w:b/>
          <w:i/>
        </w:rPr>
        <w:t xml:space="preserve">Likuiditas,  </w:t>
      </w:r>
      <w:r>
        <w:rPr>
          <w:b/>
          <w:i/>
          <w:spacing w:val="10"/>
        </w:rPr>
        <w:t xml:space="preserve"> </w:t>
      </w:r>
      <w:r>
        <w:rPr>
          <w:b/>
          <w:i/>
        </w:rPr>
        <w:t>dan</w:t>
      </w:r>
    </w:p>
    <w:p w:rsidR="00F02183" w:rsidRDefault="00C070F7">
      <w:pPr>
        <w:pStyle w:val="Heading6"/>
        <w:spacing w:line="239" w:lineRule="exact"/>
      </w:pPr>
      <w:r>
        <w:t>Aktivitas  Terhadap  Return  Saham  Pada  Perusahaan  Farmasi</w:t>
      </w:r>
      <w:r>
        <w:rPr>
          <w:spacing w:val="59"/>
        </w:rPr>
        <w:t xml:space="preserve"> </w:t>
      </w:r>
      <w:r>
        <w:t>Yang</w:t>
      </w:r>
    </w:p>
    <w:p w:rsidR="00F02183" w:rsidRDefault="00C070F7">
      <w:pPr>
        <w:spacing w:before="37" w:line="276" w:lineRule="auto"/>
        <w:ind w:left="1154" w:right="685"/>
      </w:pPr>
      <w:r>
        <w:rPr>
          <w:b/>
          <w:i/>
        </w:rPr>
        <w:t>Terdaftar di Bursa Efek Indonesia Pada Tahun 2013-2016</w:t>
      </w:r>
      <w:r>
        <w:rPr>
          <w:i/>
        </w:rPr>
        <w:t>.</w:t>
      </w:r>
      <w:r>
        <w:t>Fakultas Ekonomi Unisma.</w:t>
      </w:r>
    </w:p>
    <w:p w:rsidR="00F02183" w:rsidRDefault="00C070F7">
      <w:pPr>
        <w:spacing w:before="198" w:line="276" w:lineRule="auto"/>
        <w:ind w:left="1154" w:right="656" w:hanging="567"/>
        <w:jc w:val="both"/>
        <w:rPr>
          <w:i/>
        </w:rPr>
      </w:pPr>
      <w:r>
        <w:t xml:space="preserve">Noviarma </w:t>
      </w:r>
      <w:r>
        <w:rPr>
          <w:b/>
        </w:rPr>
        <w:t xml:space="preserve">Siska Pengaruh Rasio Likuiditas, Rasio Profitabilitas dan Rasio Pasar Terhadap </w:t>
      </w:r>
      <w:r>
        <w:rPr>
          <w:b/>
          <w:i/>
        </w:rPr>
        <w:t xml:space="preserve">Return Saham </w:t>
      </w:r>
      <w:r>
        <w:rPr>
          <w:b/>
        </w:rPr>
        <w:t xml:space="preserve">pada Perusahaan Farmasi Yang Tergabung Dalam Indeks LQ 45 Di Bursa Efek Indonesia. </w:t>
      </w:r>
      <w:r>
        <w:rPr>
          <w:i/>
        </w:rPr>
        <w:t>Facility Of Riau University, Pekanbaru Indonesia.</w:t>
      </w:r>
    </w:p>
    <w:p w:rsidR="00F02183" w:rsidRDefault="00C070F7">
      <w:pPr>
        <w:pStyle w:val="Heading6"/>
        <w:spacing w:before="202" w:line="276" w:lineRule="auto"/>
        <w:ind w:right="657" w:hanging="567"/>
        <w:jc w:val="both"/>
      </w:pPr>
      <w:r>
        <w:rPr>
          <w:b w:val="0"/>
          <w:i w:val="0"/>
        </w:rPr>
        <w:t xml:space="preserve">Parida, Ela. </w:t>
      </w:r>
      <w:r>
        <w:t xml:space="preserve">Pengaruh Profitabilitas, Leverage, dan Likuiditas Terhadap </w:t>
      </w:r>
      <w:r>
        <w:t xml:space="preserve">Return Saham (Perusahaan Property dan </w:t>
      </w:r>
      <w:r>
        <w:t>Real Estate Yang Terdaftar</w:t>
      </w:r>
    </w:p>
    <w:p w:rsidR="00F02183" w:rsidRDefault="00F02183">
      <w:pPr>
        <w:pStyle w:val="BodyText"/>
        <w:rPr>
          <w:b/>
          <w:i/>
          <w:sz w:val="20"/>
        </w:rPr>
      </w:pPr>
    </w:p>
    <w:p w:rsidR="00F02183" w:rsidRDefault="00F02183">
      <w:pPr>
        <w:pStyle w:val="BodyText"/>
        <w:rPr>
          <w:b/>
          <w:i/>
          <w:sz w:val="20"/>
        </w:rPr>
      </w:pPr>
    </w:p>
    <w:p w:rsidR="00F02183" w:rsidRDefault="00F02183">
      <w:pPr>
        <w:pStyle w:val="BodyText"/>
        <w:spacing w:before="4"/>
        <w:rPr>
          <w:b/>
          <w:i/>
          <w:sz w:val="24"/>
        </w:rPr>
      </w:pPr>
    </w:p>
    <w:p w:rsidR="00F02183" w:rsidRDefault="00C070F7">
      <w:pPr>
        <w:pStyle w:val="BodyText"/>
        <w:spacing w:before="56"/>
        <w:ind w:left="3249" w:right="3318"/>
        <w:jc w:val="center"/>
        <w:rPr>
          <w:rFonts w:ascii="Calibri"/>
        </w:rPr>
      </w:pPr>
      <w:r>
        <w:rPr>
          <w:rFonts w:ascii="Calibri"/>
        </w:rPr>
        <w:t>55</w:t>
      </w:r>
    </w:p>
    <w:p w:rsidR="00F02183" w:rsidRDefault="00F02183">
      <w:pPr>
        <w:jc w:val="center"/>
        <w:rPr>
          <w:rFonts w:ascii="Calibri"/>
        </w:rPr>
        <w:sectPr w:rsidR="00F02183">
          <w:headerReference w:type="even" r:id="rId91"/>
          <w:headerReference w:type="default" r:id="rId92"/>
          <w:headerReference w:type="first" r:id="rId93"/>
          <w:pgSz w:w="11910" w:h="16840"/>
          <w:pgMar w:top="1580" w:right="1040" w:bottom="280" w:left="1680" w:header="0" w:footer="0" w:gutter="0"/>
          <w:cols w:space="720"/>
        </w:sectPr>
      </w:pPr>
    </w:p>
    <w:p w:rsidR="00F02183" w:rsidRDefault="00C070F7">
      <w:pPr>
        <w:spacing w:before="41"/>
        <w:ind w:right="657"/>
        <w:jc w:val="right"/>
        <w:rPr>
          <w:rFonts w:ascii="Calibri"/>
          <w:sz w:val="24"/>
        </w:rPr>
      </w:pPr>
      <w:r>
        <w:rPr>
          <w:rFonts w:ascii="Calibri"/>
          <w:sz w:val="24"/>
        </w:rPr>
        <w:lastRenderedPageBreak/>
        <w:t>56</w:t>
      </w:r>
    </w:p>
    <w:p w:rsidR="00F02183" w:rsidRDefault="00F02183">
      <w:pPr>
        <w:pStyle w:val="BodyText"/>
        <w:rPr>
          <w:rFonts w:ascii="Calibri"/>
          <w:sz w:val="24"/>
        </w:rPr>
      </w:pPr>
    </w:p>
    <w:p w:rsidR="00F02183" w:rsidRDefault="00F02183">
      <w:pPr>
        <w:pStyle w:val="BodyText"/>
        <w:spacing w:before="3"/>
        <w:rPr>
          <w:rFonts w:ascii="Calibri"/>
          <w:sz w:val="32"/>
        </w:rPr>
      </w:pPr>
    </w:p>
    <w:p w:rsidR="00F02183" w:rsidRDefault="00C070F7">
      <w:pPr>
        <w:tabs>
          <w:tab w:val="left" w:pos="1588"/>
          <w:tab w:val="left" w:pos="2450"/>
          <w:tab w:val="left" w:pos="3150"/>
          <w:tab w:val="left" w:pos="4415"/>
          <w:tab w:val="left" w:pos="5313"/>
          <w:tab w:val="left" w:pos="6664"/>
          <w:tab w:val="left" w:pos="7988"/>
        </w:tabs>
        <w:spacing w:line="276" w:lineRule="auto"/>
        <w:ind w:left="1154" w:right="660"/>
      </w:pPr>
      <w:r>
        <w:rPr>
          <w:b/>
          <w:i/>
        </w:rPr>
        <w:t>di</w:t>
      </w:r>
      <w:r>
        <w:rPr>
          <w:b/>
          <w:i/>
        </w:rPr>
        <w:tab/>
        <w:t>Bursa</w:t>
      </w:r>
      <w:r>
        <w:rPr>
          <w:b/>
          <w:i/>
        </w:rPr>
        <w:tab/>
        <w:t>Efek</w:t>
      </w:r>
      <w:r>
        <w:rPr>
          <w:b/>
          <w:i/>
        </w:rPr>
        <w:tab/>
        <w:t>Indonesia</w:t>
      </w:r>
      <w:r>
        <w:rPr>
          <w:b/>
          <w:i/>
        </w:rPr>
        <w:tab/>
        <w:t>Tahun</w:t>
      </w:r>
      <w:r>
        <w:rPr>
          <w:b/>
          <w:i/>
        </w:rPr>
        <w:tab/>
        <w:t>2013-2015</w:t>
      </w:r>
      <w:r>
        <w:t>.</w:t>
      </w:r>
      <w:r>
        <w:tab/>
        <w:t>Universitas</w:t>
      </w:r>
      <w:r>
        <w:tab/>
      </w:r>
      <w:r>
        <w:rPr>
          <w:spacing w:val="-6"/>
        </w:rPr>
        <w:t xml:space="preserve">PGRI </w:t>
      </w:r>
      <w:r>
        <w:t>Yogyakarta.</w:t>
      </w:r>
    </w:p>
    <w:p w:rsidR="00F02183" w:rsidRDefault="00C070F7">
      <w:pPr>
        <w:spacing w:before="200" w:line="276" w:lineRule="auto"/>
        <w:ind w:left="1154" w:right="657" w:hanging="567"/>
        <w:jc w:val="both"/>
      </w:pPr>
      <w:r>
        <w:t xml:space="preserve">Parwati, R. R Ayudika. Dkk. </w:t>
      </w:r>
      <w:r>
        <w:rPr>
          <w:b/>
          <w:i/>
        </w:rPr>
        <w:t xml:space="preserve">Pengaruh Profitabilitas, Leverage, Likuiditas, dan </w:t>
      </w:r>
      <w:r>
        <w:rPr>
          <w:b/>
          <w:i/>
        </w:rPr>
        <w:t>Penilaian Pasar Terhadap Return Saham Pada Perusahaan Manufaktur</w:t>
      </w:r>
      <w:r>
        <w:rPr>
          <w:i/>
        </w:rPr>
        <w:t xml:space="preserve">. </w:t>
      </w:r>
      <w:r>
        <w:t>Universitas Sumatera</w:t>
      </w:r>
      <w:r>
        <w:rPr>
          <w:spacing w:val="-5"/>
        </w:rPr>
        <w:t xml:space="preserve"> </w:t>
      </w:r>
      <w:r>
        <w:t>Utara.</w:t>
      </w:r>
    </w:p>
    <w:p w:rsidR="00F02183" w:rsidRDefault="00C070F7">
      <w:pPr>
        <w:spacing w:before="200" w:line="276" w:lineRule="auto"/>
        <w:ind w:left="1154" w:right="656" w:hanging="567"/>
        <w:jc w:val="both"/>
      </w:pPr>
      <w:r>
        <w:t xml:space="preserve">Prabasari, Novia Tinci. 2018. </w:t>
      </w:r>
      <w:r>
        <w:rPr>
          <w:b/>
          <w:i/>
        </w:rPr>
        <w:t>Pengaruh Likuiditas Terhadap Return Saham dan Profitabilitas Pada Perusahaan Property dan Real Estate Yang Terdaftar di Bursa Efek I</w:t>
      </w:r>
      <w:r>
        <w:rPr>
          <w:b/>
          <w:i/>
        </w:rPr>
        <w:t>ndonesia</w:t>
      </w:r>
      <w:r>
        <w:rPr>
          <w:i/>
        </w:rPr>
        <w:t xml:space="preserve">. </w:t>
      </w:r>
      <w:r>
        <w:t>Fakultas Ekonomi Universitas Islam Indonesia Yogyakarta.</w:t>
      </w:r>
    </w:p>
    <w:p w:rsidR="00F02183" w:rsidRDefault="00C070F7">
      <w:pPr>
        <w:spacing w:before="200" w:line="276" w:lineRule="auto"/>
        <w:ind w:left="1154" w:right="656" w:hanging="567"/>
        <w:jc w:val="both"/>
      </w:pPr>
      <w:r>
        <w:t xml:space="preserve">Sululing, Siswadi. Dkk. </w:t>
      </w:r>
      <w:r>
        <w:rPr>
          <w:b/>
          <w:i/>
        </w:rPr>
        <w:t>Pengaruh Likuiditas dan Profitabilitas Terhadap Return Saham (Studi Empiris Pada Perusahaan Makanan dan Minuman di BEI Tahun 2009-2011)</w:t>
      </w:r>
      <w:r>
        <w:rPr>
          <w:i/>
        </w:rPr>
        <w:t xml:space="preserve">. </w:t>
      </w:r>
      <w:r>
        <w:t>Fakultas Ekonomi Universitas</w:t>
      </w:r>
      <w:r>
        <w:t xml:space="preserve"> Muhammadiyah</w:t>
      </w:r>
      <w:r>
        <w:rPr>
          <w:spacing w:val="-1"/>
        </w:rPr>
        <w:t xml:space="preserve"> </w:t>
      </w:r>
      <w:r>
        <w:t>Luwuk.</w:t>
      </w:r>
    </w:p>
    <w:p w:rsidR="00F02183" w:rsidRDefault="00C070F7">
      <w:pPr>
        <w:spacing w:before="199" w:line="276" w:lineRule="auto"/>
        <w:ind w:left="1154" w:right="656" w:hanging="567"/>
        <w:jc w:val="both"/>
      </w:pPr>
      <w:r>
        <w:t xml:space="preserve">Tandelilin, Eduardus. 2010. </w:t>
      </w:r>
      <w:r>
        <w:rPr>
          <w:b/>
          <w:i/>
        </w:rPr>
        <w:t>Portofolio dan Investasi Teori dan Aplikasi</w:t>
      </w:r>
      <w:r>
        <w:rPr>
          <w:i/>
        </w:rPr>
        <w:t xml:space="preserve">. </w:t>
      </w:r>
      <w:r>
        <w:t>Edisi Pertama. Yogyakarta: Kanisius.</w:t>
      </w:r>
    </w:p>
    <w:p w:rsidR="00F02183" w:rsidRDefault="00C070F7">
      <w:pPr>
        <w:pStyle w:val="BodyText"/>
        <w:spacing w:before="201" w:line="276" w:lineRule="auto"/>
        <w:ind w:left="588" w:right="1047"/>
      </w:pPr>
      <w:hyperlink r:id="rId94">
        <w:r>
          <w:rPr>
            <w:u w:val="single"/>
          </w:rPr>
          <w:t>https</w:t>
        </w:r>
        <w:r>
          <w:rPr>
            <w:u w:val="single"/>
          </w:rPr>
          <w:t>://www.sahamok.com/emiten/sektor-industri-dasar-dan-kimia/sub-sektor-</w:t>
        </w:r>
      </w:hyperlink>
      <w:r>
        <w:t xml:space="preserve"> </w:t>
      </w:r>
      <w:hyperlink r:id="rId95">
        <w:r>
          <w:rPr>
            <w:u w:val="single"/>
          </w:rPr>
          <w:t>keramik-porselin-dan-kaca/</w:t>
        </w:r>
      </w:hyperlink>
    </w:p>
    <w:p w:rsidR="00F02183" w:rsidRDefault="00C070F7">
      <w:pPr>
        <w:pStyle w:val="BodyText"/>
        <w:spacing w:before="198"/>
        <w:ind w:left="588"/>
      </w:pPr>
      <w:hyperlink r:id="rId96">
        <w:r>
          <w:rPr>
            <w:u w:val="single"/>
          </w:rPr>
          <w:t>https://www.idx.co.id/</w:t>
        </w:r>
      </w:hyperlink>
    </w:p>
    <w:p w:rsidR="00F02183" w:rsidRDefault="00F02183">
      <w:pPr>
        <w:sectPr w:rsidR="00F02183">
          <w:headerReference w:type="even" r:id="rId97"/>
          <w:headerReference w:type="default" r:id="rId98"/>
          <w:headerReference w:type="first" r:id="rId99"/>
          <w:pgSz w:w="11910" w:h="16840"/>
          <w:pgMar w:top="660" w:right="1040" w:bottom="280" w:left="1680" w:header="0" w:footer="0" w:gutter="0"/>
          <w:cols w:space="720"/>
        </w:sectPr>
      </w:pPr>
    </w:p>
    <w:p w:rsidR="00F02183" w:rsidRDefault="00C070F7">
      <w:pPr>
        <w:pStyle w:val="BodyText"/>
        <w:rPr>
          <w:sz w:val="20"/>
        </w:rPr>
      </w:pPr>
      <w:r>
        <w:rPr>
          <w:noProof/>
          <w:lang w:val="en-US" w:eastAsia="en-US"/>
        </w:rPr>
        <w:lastRenderedPageBreak/>
        <w:drawing>
          <wp:anchor distT="0" distB="0" distL="0" distR="0" simplePos="0" relativeHeight="245765120" behindDoc="1" locked="0" layoutInCell="1" allowOverlap="1" wp14:anchorId="4A2D4C25" wp14:editId="46CEF4EB">
            <wp:simplePos x="0" y="0"/>
            <wp:positionH relativeFrom="page">
              <wp:posOffset>754506</wp:posOffset>
            </wp:positionH>
            <wp:positionV relativeFrom="page">
              <wp:posOffset>3219830</wp:posOffset>
            </wp:positionV>
            <wp:extent cx="8636506" cy="2842259"/>
            <wp:effectExtent l="0" t="0" r="0" b="0"/>
            <wp:wrapNone/>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100" cstate="print"/>
                    <a:stretch>
                      <a:fillRect/>
                    </a:stretch>
                  </pic:blipFill>
                  <pic:spPr>
                    <a:xfrm>
                      <a:off x="0" y="0"/>
                      <a:ext cx="8636506" cy="2842259"/>
                    </a:xfrm>
                    <a:prstGeom prst="rect">
                      <a:avLst/>
                    </a:prstGeom>
                  </pic:spPr>
                </pic:pic>
              </a:graphicData>
            </a:graphic>
          </wp:anchor>
        </w:drawing>
      </w: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5"/>
        <w:rPr>
          <w:sz w:val="20"/>
        </w:rPr>
      </w:pPr>
    </w:p>
    <w:p w:rsidR="00F02183" w:rsidRDefault="00C070F7">
      <w:pPr>
        <w:spacing w:before="48"/>
        <w:ind w:left="1460" w:right="2320"/>
        <w:jc w:val="center"/>
        <w:rPr>
          <w:sz w:val="160"/>
        </w:rPr>
      </w:pPr>
      <w:bookmarkStart w:id="40" w:name="_TOC_250036"/>
      <w:bookmarkEnd w:id="40"/>
      <w:r>
        <w:rPr>
          <w:sz w:val="160"/>
        </w:rPr>
        <w:t>LAMPIRAN</w:t>
      </w:r>
    </w:p>
    <w:p w:rsidR="00F02183" w:rsidRDefault="00F02183">
      <w:pPr>
        <w:jc w:val="center"/>
        <w:rPr>
          <w:sz w:val="160"/>
        </w:rPr>
        <w:sectPr w:rsidR="00F02183">
          <w:headerReference w:type="even" r:id="rId101"/>
          <w:headerReference w:type="default" r:id="rId102"/>
          <w:headerReference w:type="first" r:id="rId103"/>
          <w:pgSz w:w="16840" w:h="11910" w:orient="landscape"/>
          <w:pgMar w:top="1100" w:right="2420" w:bottom="280" w:left="2420" w:header="0" w:footer="0" w:gutter="0"/>
          <w:cols w:space="720"/>
        </w:sectPr>
      </w:pPr>
    </w:p>
    <w:p w:rsidR="00F02183" w:rsidRDefault="00F02183">
      <w:pPr>
        <w:pStyle w:val="BodyText"/>
        <w:rPr>
          <w:sz w:val="20"/>
        </w:rPr>
      </w:pPr>
    </w:p>
    <w:p w:rsidR="00F02183" w:rsidRDefault="00F02183">
      <w:pPr>
        <w:pStyle w:val="BodyText"/>
        <w:spacing w:before="9"/>
        <w:rPr>
          <w:sz w:val="19"/>
        </w:rPr>
      </w:pPr>
    </w:p>
    <w:p w:rsidR="00F02183" w:rsidRDefault="00C070F7">
      <w:pPr>
        <w:pStyle w:val="Heading1"/>
        <w:spacing w:before="89"/>
        <w:ind w:left="3468" w:right="3060"/>
        <w:jc w:val="center"/>
      </w:pPr>
      <w:r>
        <w:t>BIODATA</w:t>
      </w:r>
    </w:p>
    <w:p w:rsidR="00F02183" w:rsidRDefault="00F02183">
      <w:pPr>
        <w:pStyle w:val="BodyText"/>
        <w:rPr>
          <w:b/>
          <w:sz w:val="36"/>
        </w:rPr>
      </w:pPr>
    </w:p>
    <w:p w:rsidR="00F02183" w:rsidRDefault="00F02183">
      <w:pPr>
        <w:pStyle w:val="BodyText"/>
        <w:rPr>
          <w:b/>
          <w:sz w:val="36"/>
        </w:rPr>
      </w:pPr>
    </w:p>
    <w:p w:rsidR="00F02183" w:rsidRDefault="00F02183">
      <w:pPr>
        <w:pStyle w:val="BodyText"/>
        <w:spacing w:before="6"/>
        <w:rPr>
          <w:b/>
          <w:sz w:val="40"/>
        </w:rPr>
      </w:pPr>
    </w:p>
    <w:p w:rsidR="00F02183" w:rsidRDefault="00C070F7">
      <w:pPr>
        <w:pStyle w:val="Heading4"/>
        <w:tabs>
          <w:tab w:val="left" w:pos="3057"/>
        </w:tabs>
        <w:spacing w:line="480" w:lineRule="auto"/>
        <w:ind w:left="587" w:right="3098"/>
      </w:pPr>
      <w:r>
        <w:t>NamaLengkap</w:t>
      </w:r>
      <w:r>
        <w:tab/>
        <w:t>: Rahmawati Tempat/TanggalLahir : Tille. 12 Februari 1997 Jeniskelamin</w:t>
      </w:r>
      <w:r>
        <w:tab/>
        <w:t>: Perempuan</w:t>
      </w:r>
    </w:p>
    <w:p w:rsidR="00F02183" w:rsidRDefault="00C070F7">
      <w:pPr>
        <w:pStyle w:val="Heading4"/>
        <w:tabs>
          <w:tab w:val="right" w:pos="4525"/>
        </w:tabs>
        <w:ind w:left="587"/>
      </w:pPr>
      <w:r>
        <w:t>NIM</w:t>
      </w:r>
      <w:r>
        <w:tab/>
        <w:t>1510421013</w:t>
      </w:r>
    </w:p>
    <w:p w:rsidR="00F02183" w:rsidRDefault="00C070F7">
      <w:pPr>
        <w:pStyle w:val="Heading4"/>
        <w:tabs>
          <w:tab w:val="left" w:pos="3057"/>
        </w:tabs>
        <w:spacing w:before="276"/>
        <w:ind w:left="587"/>
      </w:pPr>
      <w:r>
        <w:t>Alamat</w:t>
      </w:r>
      <w:r>
        <w:tab/>
        <w:t>: Jl. SukariaI 9.No</w:t>
      </w:r>
      <w:r>
        <w:rPr>
          <w:spacing w:val="-5"/>
        </w:rPr>
        <w:t xml:space="preserve"> </w:t>
      </w:r>
      <w:r>
        <w:t>9A</w:t>
      </w:r>
    </w:p>
    <w:p w:rsidR="00F02183" w:rsidRDefault="00C070F7">
      <w:pPr>
        <w:pStyle w:val="Heading4"/>
        <w:tabs>
          <w:tab w:val="right" w:pos="4660"/>
        </w:tabs>
        <w:spacing w:before="276"/>
        <w:ind w:left="587"/>
      </w:pPr>
      <w:r>
        <w:t>No.</w:t>
      </w:r>
      <w:r>
        <w:rPr>
          <w:spacing w:val="-1"/>
        </w:rPr>
        <w:t xml:space="preserve"> </w:t>
      </w:r>
      <w:r>
        <w:t>Telepon</w:t>
      </w:r>
      <w:r>
        <w:tab/>
        <w:t>08124206993</w:t>
      </w:r>
    </w:p>
    <w:p w:rsidR="00F02183" w:rsidRDefault="00C070F7">
      <w:pPr>
        <w:tabs>
          <w:tab w:val="left" w:pos="3057"/>
        </w:tabs>
        <w:spacing w:before="276"/>
        <w:ind w:left="587"/>
        <w:rPr>
          <w:sz w:val="24"/>
        </w:rPr>
      </w:pPr>
      <w:r>
        <w:rPr>
          <w:sz w:val="24"/>
        </w:rPr>
        <w:t>E-mail</w:t>
      </w:r>
      <w:r>
        <w:rPr>
          <w:sz w:val="24"/>
        </w:rPr>
        <w:tab/>
        <w:t>:</w:t>
      </w:r>
      <w:hyperlink r:id="rId104">
        <w:r>
          <w:rPr>
            <w:color w:val="0000FF"/>
            <w:sz w:val="24"/>
            <w:u w:val="single" w:color="0000FF"/>
          </w:rPr>
          <w:t>rahmawatikhar@gmail.com</w:t>
        </w:r>
      </w:hyperlink>
    </w:p>
    <w:p w:rsidR="00F02183" w:rsidRDefault="00F02183">
      <w:pPr>
        <w:pStyle w:val="BodyText"/>
        <w:rPr>
          <w:sz w:val="24"/>
        </w:rPr>
      </w:pPr>
    </w:p>
    <w:p w:rsidR="00F02183" w:rsidRDefault="00C070F7">
      <w:pPr>
        <w:tabs>
          <w:tab w:val="left" w:pos="3057"/>
        </w:tabs>
        <w:ind w:left="588"/>
        <w:rPr>
          <w:b/>
        </w:rPr>
      </w:pPr>
      <w:r>
        <w:rPr>
          <w:sz w:val="24"/>
        </w:rPr>
        <w:t>Judul</w:t>
      </w:r>
      <w:r>
        <w:rPr>
          <w:spacing w:val="-1"/>
          <w:sz w:val="24"/>
        </w:rPr>
        <w:t xml:space="preserve"> </w:t>
      </w:r>
      <w:r>
        <w:rPr>
          <w:sz w:val="24"/>
        </w:rPr>
        <w:t>Skripsi</w:t>
      </w:r>
      <w:r>
        <w:rPr>
          <w:sz w:val="24"/>
        </w:rPr>
        <w:tab/>
        <w:t xml:space="preserve">: </w:t>
      </w:r>
      <w:r>
        <w:rPr>
          <w:b/>
        </w:rPr>
        <w:t>Pengaruh Profitabilitas dan Likuiditas</w:t>
      </w:r>
      <w:r>
        <w:rPr>
          <w:b/>
          <w:spacing w:val="-11"/>
        </w:rPr>
        <w:t xml:space="preserve"> </w:t>
      </w:r>
      <w:r>
        <w:rPr>
          <w:b/>
        </w:rPr>
        <w:t>Terhadap</w:t>
      </w:r>
    </w:p>
    <w:p w:rsidR="00F02183" w:rsidRDefault="00F02183">
      <w:pPr>
        <w:pStyle w:val="BodyText"/>
        <w:rPr>
          <w:b/>
          <w:sz w:val="24"/>
        </w:rPr>
      </w:pPr>
    </w:p>
    <w:p w:rsidR="00F02183" w:rsidRDefault="00C070F7">
      <w:pPr>
        <w:pStyle w:val="Heading5"/>
        <w:spacing w:line="480" w:lineRule="auto"/>
        <w:ind w:left="2911" w:right="77" w:firstLine="252"/>
      </w:pPr>
      <w:r>
        <w:t>Return saham pada perusahaan Sub Sektor Keramik, porselin dan Kaca Yang terdaftar di BEI</w:t>
      </w:r>
      <w:r>
        <w:t>.</w:t>
      </w:r>
    </w:p>
    <w:p w:rsidR="00F02183" w:rsidRDefault="00C070F7">
      <w:pPr>
        <w:tabs>
          <w:tab w:val="left" w:pos="2990"/>
        </w:tabs>
        <w:spacing w:before="1"/>
        <w:ind w:left="588"/>
        <w:rPr>
          <w:sz w:val="24"/>
        </w:rPr>
      </w:pPr>
      <w:r>
        <w:rPr>
          <w:sz w:val="24"/>
        </w:rPr>
        <w:t>Jurusan</w:t>
      </w:r>
      <w:r>
        <w:rPr>
          <w:sz w:val="24"/>
        </w:rPr>
        <w:tab/>
        <w:t>: Manajemen</w:t>
      </w:r>
    </w:p>
    <w:p w:rsidR="00F02183" w:rsidRDefault="00F02183">
      <w:pPr>
        <w:pStyle w:val="BodyText"/>
        <w:rPr>
          <w:sz w:val="24"/>
        </w:rPr>
      </w:pPr>
    </w:p>
    <w:p w:rsidR="00F02183" w:rsidRDefault="00C070F7">
      <w:pPr>
        <w:tabs>
          <w:tab w:val="left" w:pos="2987"/>
        </w:tabs>
        <w:ind w:left="588"/>
        <w:rPr>
          <w:sz w:val="24"/>
        </w:rPr>
      </w:pPr>
      <w:r>
        <w:rPr>
          <w:sz w:val="24"/>
        </w:rPr>
        <w:t>Konsentrasi</w:t>
      </w:r>
      <w:r>
        <w:rPr>
          <w:sz w:val="24"/>
        </w:rPr>
        <w:tab/>
        <w:t>: Manajemen Keuangan Syariah Fakultas</w:t>
      </w:r>
    </w:p>
    <w:p w:rsidR="00F02183" w:rsidRDefault="00F02183">
      <w:pPr>
        <w:pStyle w:val="BodyText"/>
        <w:rPr>
          <w:sz w:val="24"/>
        </w:rPr>
      </w:pPr>
    </w:p>
    <w:p w:rsidR="00F02183" w:rsidRDefault="00C070F7">
      <w:pPr>
        <w:ind w:left="3192"/>
        <w:rPr>
          <w:sz w:val="24"/>
        </w:rPr>
      </w:pPr>
      <w:r>
        <w:rPr>
          <w:sz w:val="24"/>
        </w:rPr>
        <w:t>Ekonomi dan Ilmu-ilmuSosial</w:t>
      </w:r>
    </w:p>
    <w:p w:rsidR="00F02183" w:rsidRDefault="00F02183">
      <w:pPr>
        <w:pStyle w:val="BodyText"/>
        <w:spacing w:before="2"/>
        <w:rPr>
          <w:sz w:val="24"/>
        </w:rPr>
      </w:pPr>
    </w:p>
    <w:p w:rsidR="00F02183" w:rsidRDefault="00C070F7">
      <w:pPr>
        <w:pStyle w:val="BodyText"/>
        <w:ind w:left="588"/>
      </w:pPr>
      <w:r>
        <w:t>Riwayat Pendidikan</w:t>
      </w:r>
    </w:p>
    <w:p w:rsidR="00F02183" w:rsidRDefault="00C070F7">
      <w:pPr>
        <w:pStyle w:val="BodyText"/>
        <w:tabs>
          <w:tab w:val="left" w:pos="3139"/>
        </w:tabs>
        <w:spacing w:before="179"/>
        <w:ind w:left="588"/>
      </w:pPr>
      <w:r>
        <w:t>SD</w:t>
      </w:r>
      <w:r>
        <w:tab/>
        <w:t>: SD Negeri</w:t>
      </w:r>
      <w:r>
        <w:rPr>
          <w:spacing w:val="-2"/>
        </w:rPr>
        <w:t xml:space="preserve"> </w:t>
      </w:r>
      <w:r>
        <w:t>Tille</w:t>
      </w:r>
    </w:p>
    <w:p w:rsidR="00F02183" w:rsidRDefault="00C070F7">
      <w:pPr>
        <w:pStyle w:val="BodyText"/>
        <w:tabs>
          <w:tab w:val="left" w:pos="3139"/>
        </w:tabs>
        <w:spacing w:before="182"/>
        <w:ind w:left="588"/>
      </w:pPr>
      <w:r>
        <w:t>SMP</w:t>
      </w:r>
      <w:r>
        <w:tab/>
        <w:t>: SMP Negeri 1 Tanete</w:t>
      </w:r>
      <w:r>
        <w:rPr>
          <w:spacing w:val="-9"/>
        </w:rPr>
        <w:t xml:space="preserve"> </w:t>
      </w:r>
      <w:r>
        <w:t>Riaja</w:t>
      </w:r>
    </w:p>
    <w:p w:rsidR="00F02183" w:rsidRDefault="00C070F7">
      <w:pPr>
        <w:pStyle w:val="BodyText"/>
        <w:tabs>
          <w:tab w:val="left" w:pos="3139"/>
        </w:tabs>
        <w:spacing w:before="179"/>
        <w:ind w:left="588"/>
      </w:pPr>
      <w:r>
        <w:t>SMA</w:t>
      </w:r>
      <w:r>
        <w:tab/>
        <w:t>: SMA Negeri 1 Tanete</w:t>
      </w:r>
      <w:r>
        <w:rPr>
          <w:spacing w:val="-9"/>
        </w:rPr>
        <w:t xml:space="preserve"> </w:t>
      </w:r>
      <w:r>
        <w:t>Riaja</w:t>
      </w:r>
    </w:p>
    <w:p w:rsidR="00F02183" w:rsidRDefault="00F02183">
      <w:pPr>
        <w:sectPr w:rsidR="00F02183">
          <w:headerReference w:type="even" r:id="rId105"/>
          <w:headerReference w:type="default" r:id="rId106"/>
          <w:headerReference w:type="first" r:id="rId107"/>
          <w:pgSz w:w="11910" w:h="16840"/>
          <w:pgMar w:top="1580" w:right="1520" w:bottom="280" w:left="1680" w:header="0" w:footer="0" w:gutter="0"/>
          <w:cols w:space="720"/>
        </w:sectPr>
      </w:pPr>
    </w:p>
    <w:p w:rsidR="00F02183" w:rsidRDefault="00F02183">
      <w:pPr>
        <w:pStyle w:val="BodyText"/>
        <w:rPr>
          <w:rFonts w:ascii="Times New Roman"/>
          <w:sz w:val="20"/>
        </w:rPr>
      </w:pPr>
    </w:p>
    <w:p w:rsidR="00F02183" w:rsidRDefault="00F02183">
      <w:pPr>
        <w:pStyle w:val="BodyText"/>
        <w:rPr>
          <w:rFonts w:ascii="Times New Roman"/>
          <w:sz w:val="20"/>
        </w:rPr>
      </w:pPr>
    </w:p>
    <w:p w:rsidR="00F02183" w:rsidRDefault="00F02183">
      <w:pPr>
        <w:pStyle w:val="BodyText"/>
        <w:spacing w:before="1"/>
        <w:rPr>
          <w:rFonts w:ascii="Times New Roman"/>
          <w:sz w:val="10"/>
        </w:rPr>
      </w:pPr>
    </w:p>
    <w:tbl>
      <w:tblPr>
        <w:tblW w:w="0" w:type="auto"/>
        <w:tblInd w:w="503" w:type="dxa"/>
        <w:tblLayout w:type="fixed"/>
        <w:tblCellMar>
          <w:left w:w="0" w:type="dxa"/>
          <w:right w:w="0" w:type="dxa"/>
        </w:tblCellMar>
        <w:tblLook w:val="01E0" w:firstRow="1" w:lastRow="1" w:firstColumn="1" w:lastColumn="1" w:noHBand="0" w:noVBand="0"/>
      </w:tblPr>
      <w:tblGrid>
        <w:gridCol w:w="1512"/>
        <w:gridCol w:w="1416"/>
        <w:gridCol w:w="1936"/>
      </w:tblGrid>
      <w:tr w:rsidR="00F02183">
        <w:trPr>
          <w:trHeight w:val="260"/>
        </w:trPr>
        <w:tc>
          <w:tcPr>
            <w:tcW w:w="1512" w:type="dxa"/>
          </w:tcPr>
          <w:p w:rsidR="00F02183" w:rsidRDefault="00C070F7">
            <w:pPr>
              <w:pStyle w:val="TableParagraph"/>
              <w:spacing w:line="225" w:lineRule="exact"/>
              <w:ind w:left="200"/>
              <w:rPr>
                <w:rFonts w:ascii="Calibri"/>
              </w:rPr>
            </w:pPr>
            <w:r>
              <w:rPr>
                <w:rFonts w:ascii="Calibri"/>
              </w:rPr>
              <w:t>ROE</w:t>
            </w:r>
          </w:p>
        </w:tc>
        <w:tc>
          <w:tcPr>
            <w:tcW w:w="1416" w:type="dxa"/>
          </w:tcPr>
          <w:p w:rsidR="00F02183" w:rsidRDefault="00C070F7">
            <w:pPr>
              <w:pStyle w:val="TableParagraph"/>
              <w:spacing w:line="225" w:lineRule="exact"/>
              <w:ind w:left="106"/>
              <w:rPr>
                <w:rFonts w:ascii="Calibri"/>
              </w:rPr>
            </w:pPr>
            <w:r>
              <w:rPr>
                <w:rFonts w:ascii="Calibri"/>
              </w:rPr>
              <w:t>CR</w:t>
            </w:r>
          </w:p>
        </w:tc>
        <w:tc>
          <w:tcPr>
            <w:tcW w:w="1936" w:type="dxa"/>
          </w:tcPr>
          <w:p w:rsidR="00F02183" w:rsidRDefault="00C070F7">
            <w:pPr>
              <w:pStyle w:val="TableParagraph"/>
              <w:spacing w:line="225" w:lineRule="exact"/>
              <w:ind w:left="106"/>
              <w:rPr>
                <w:rFonts w:ascii="Calibri"/>
              </w:rPr>
            </w:pPr>
            <w:r>
              <w:rPr>
                <w:rFonts w:ascii="Calibri"/>
              </w:rPr>
              <w:t>RETURN SAHAM</w:t>
            </w:r>
          </w:p>
        </w:tc>
      </w:tr>
      <w:tr w:rsidR="00F02183">
        <w:trPr>
          <w:trHeight w:val="300"/>
        </w:trPr>
        <w:tc>
          <w:tcPr>
            <w:tcW w:w="1512" w:type="dxa"/>
          </w:tcPr>
          <w:p w:rsidR="00F02183" w:rsidRDefault="00C070F7">
            <w:pPr>
              <w:pStyle w:val="TableParagraph"/>
              <w:spacing w:line="264" w:lineRule="exact"/>
              <w:ind w:right="105"/>
              <w:jc w:val="right"/>
              <w:rPr>
                <w:rFonts w:ascii="Calibri"/>
              </w:rPr>
            </w:pPr>
            <w:r>
              <w:rPr>
                <w:rFonts w:ascii="Calibri"/>
              </w:rPr>
              <w:t>14,40</w:t>
            </w:r>
          </w:p>
        </w:tc>
        <w:tc>
          <w:tcPr>
            <w:tcW w:w="1416" w:type="dxa"/>
          </w:tcPr>
          <w:p w:rsidR="00F02183" w:rsidRDefault="00C070F7">
            <w:pPr>
              <w:pStyle w:val="TableParagraph"/>
              <w:spacing w:line="264" w:lineRule="exact"/>
              <w:ind w:right="107"/>
              <w:jc w:val="right"/>
              <w:rPr>
                <w:rFonts w:ascii="Calibri"/>
              </w:rPr>
            </w:pPr>
            <w:r>
              <w:rPr>
                <w:rFonts w:ascii="Calibri"/>
              </w:rPr>
              <w:t>568,44</w:t>
            </w:r>
          </w:p>
        </w:tc>
        <w:tc>
          <w:tcPr>
            <w:tcW w:w="1936" w:type="dxa"/>
          </w:tcPr>
          <w:p w:rsidR="00F02183" w:rsidRDefault="00C070F7">
            <w:pPr>
              <w:pStyle w:val="TableParagraph"/>
              <w:spacing w:line="264" w:lineRule="exact"/>
              <w:ind w:right="197"/>
              <w:jc w:val="right"/>
              <w:rPr>
                <w:rFonts w:ascii="Calibri"/>
              </w:rPr>
            </w:pPr>
            <w:r>
              <w:rPr>
                <w:rFonts w:ascii="Calibri"/>
              </w:rPr>
              <w:t>0,015</w:t>
            </w:r>
          </w:p>
        </w:tc>
      </w:tr>
      <w:tr w:rsidR="00F02183">
        <w:trPr>
          <w:trHeight w:val="300"/>
        </w:trPr>
        <w:tc>
          <w:tcPr>
            <w:tcW w:w="1512" w:type="dxa"/>
          </w:tcPr>
          <w:p w:rsidR="00F02183" w:rsidRDefault="00C070F7">
            <w:pPr>
              <w:pStyle w:val="TableParagraph"/>
              <w:spacing w:line="264" w:lineRule="exact"/>
              <w:ind w:right="105"/>
              <w:jc w:val="right"/>
              <w:rPr>
                <w:rFonts w:ascii="Calibri"/>
              </w:rPr>
            </w:pPr>
            <w:r>
              <w:rPr>
                <w:rFonts w:ascii="Calibri"/>
              </w:rPr>
              <w:t>10,07</w:t>
            </w:r>
          </w:p>
        </w:tc>
        <w:tc>
          <w:tcPr>
            <w:tcW w:w="1416" w:type="dxa"/>
          </w:tcPr>
          <w:p w:rsidR="00F02183" w:rsidRDefault="00C070F7">
            <w:pPr>
              <w:pStyle w:val="TableParagraph"/>
              <w:spacing w:line="264" w:lineRule="exact"/>
              <w:ind w:right="107"/>
              <w:jc w:val="right"/>
              <w:rPr>
                <w:rFonts w:ascii="Calibri"/>
              </w:rPr>
            </w:pPr>
            <w:r>
              <w:rPr>
                <w:rFonts w:ascii="Calibri"/>
              </w:rPr>
              <w:t>465,43</w:t>
            </w:r>
          </w:p>
        </w:tc>
        <w:tc>
          <w:tcPr>
            <w:tcW w:w="1936" w:type="dxa"/>
          </w:tcPr>
          <w:p w:rsidR="00F02183" w:rsidRDefault="00C070F7">
            <w:pPr>
              <w:pStyle w:val="TableParagraph"/>
              <w:spacing w:line="264" w:lineRule="exact"/>
              <w:ind w:right="197"/>
              <w:jc w:val="right"/>
              <w:rPr>
                <w:rFonts w:ascii="Calibri"/>
              </w:rPr>
            </w:pPr>
            <w:r>
              <w:rPr>
                <w:rFonts w:ascii="Calibri"/>
              </w:rPr>
              <w:t>-0,168</w:t>
            </w:r>
          </w:p>
        </w:tc>
      </w:tr>
      <w:tr w:rsidR="00F02183">
        <w:trPr>
          <w:trHeight w:val="300"/>
        </w:trPr>
        <w:tc>
          <w:tcPr>
            <w:tcW w:w="1512" w:type="dxa"/>
          </w:tcPr>
          <w:p w:rsidR="00F02183" w:rsidRDefault="00C070F7">
            <w:pPr>
              <w:pStyle w:val="TableParagraph"/>
              <w:spacing w:line="264" w:lineRule="exact"/>
              <w:ind w:right="107"/>
              <w:jc w:val="right"/>
              <w:rPr>
                <w:rFonts w:ascii="Calibri"/>
              </w:rPr>
            </w:pPr>
            <w:r>
              <w:rPr>
                <w:rFonts w:ascii="Calibri"/>
              </w:rPr>
              <w:t>7,24</w:t>
            </w:r>
          </w:p>
        </w:tc>
        <w:tc>
          <w:tcPr>
            <w:tcW w:w="1416" w:type="dxa"/>
          </w:tcPr>
          <w:p w:rsidR="00F02183" w:rsidRDefault="00C070F7">
            <w:pPr>
              <w:pStyle w:val="TableParagraph"/>
              <w:spacing w:line="264" w:lineRule="exact"/>
              <w:ind w:right="107"/>
              <w:jc w:val="right"/>
              <w:rPr>
                <w:rFonts w:ascii="Calibri"/>
              </w:rPr>
            </w:pPr>
            <w:r>
              <w:rPr>
                <w:rFonts w:ascii="Calibri"/>
              </w:rPr>
              <w:t>201,98</w:t>
            </w:r>
          </w:p>
        </w:tc>
        <w:tc>
          <w:tcPr>
            <w:tcW w:w="1936" w:type="dxa"/>
          </w:tcPr>
          <w:p w:rsidR="00F02183" w:rsidRDefault="00C070F7">
            <w:pPr>
              <w:pStyle w:val="TableParagraph"/>
              <w:spacing w:line="264" w:lineRule="exact"/>
              <w:ind w:right="197"/>
              <w:jc w:val="right"/>
              <w:rPr>
                <w:rFonts w:ascii="Calibri"/>
              </w:rPr>
            </w:pPr>
            <w:r>
              <w:rPr>
                <w:rFonts w:ascii="Calibri"/>
              </w:rPr>
              <w:t>0,203</w:t>
            </w:r>
          </w:p>
        </w:tc>
      </w:tr>
      <w:tr w:rsidR="00F02183">
        <w:trPr>
          <w:trHeight w:val="300"/>
        </w:trPr>
        <w:tc>
          <w:tcPr>
            <w:tcW w:w="1512" w:type="dxa"/>
          </w:tcPr>
          <w:p w:rsidR="00F02183" w:rsidRDefault="00C070F7">
            <w:pPr>
              <w:pStyle w:val="TableParagraph"/>
              <w:spacing w:line="264" w:lineRule="exact"/>
              <w:ind w:right="107"/>
              <w:jc w:val="right"/>
              <w:rPr>
                <w:rFonts w:ascii="Calibri"/>
              </w:rPr>
            </w:pPr>
            <w:r>
              <w:rPr>
                <w:rFonts w:ascii="Calibri"/>
              </w:rPr>
              <w:t>1,09</w:t>
            </w:r>
          </w:p>
        </w:tc>
        <w:tc>
          <w:tcPr>
            <w:tcW w:w="1416" w:type="dxa"/>
          </w:tcPr>
          <w:p w:rsidR="00F02183" w:rsidRDefault="00C070F7">
            <w:pPr>
              <w:pStyle w:val="TableParagraph"/>
              <w:spacing w:line="264" w:lineRule="exact"/>
              <w:ind w:right="107"/>
              <w:jc w:val="right"/>
              <w:rPr>
                <w:rFonts w:ascii="Calibri"/>
              </w:rPr>
            </w:pPr>
            <w:r>
              <w:rPr>
                <w:rFonts w:ascii="Calibri"/>
              </w:rPr>
              <w:t>200,95</w:t>
            </w:r>
          </w:p>
        </w:tc>
        <w:tc>
          <w:tcPr>
            <w:tcW w:w="1936" w:type="dxa"/>
          </w:tcPr>
          <w:p w:rsidR="00F02183" w:rsidRDefault="00C070F7">
            <w:pPr>
              <w:pStyle w:val="TableParagraph"/>
              <w:spacing w:line="264" w:lineRule="exact"/>
              <w:ind w:right="197"/>
              <w:jc w:val="right"/>
              <w:rPr>
                <w:rFonts w:ascii="Calibri"/>
              </w:rPr>
            </w:pPr>
            <w:r>
              <w:rPr>
                <w:rFonts w:ascii="Calibri"/>
              </w:rPr>
              <w:t>-0,101</w:t>
            </w:r>
          </w:p>
        </w:tc>
      </w:tr>
      <w:tr w:rsidR="00F02183">
        <w:trPr>
          <w:trHeight w:val="300"/>
        </w:trPr>
        <w:tc>
          <w:tcPr>
            <w:tcW w:w="1512" w:type="dxa"/>
          </w:tcPr>
          <w:p w:rsidR="00F02183" w:rsidRDefault="00C070F7">
            <w:pPr>
              <w:pStyle w:val="TableParagraph"/>
              <w:spacing w:line="264" w:lineRule="exact"/>
              <w:ind w:right="107"/>
              <w:jc w:val="right"/>
              <w:rPr>
                <w:rFonts w:ascii="Calibri"/>
              </w:rPr>
            </w:pPr>
            <w:r>
              <w:rPr>
                <w:rFonts w:ascii="Calibri"/>
              </w:rPr>
              <w:t>-2,61</w:t>
            </w:r>
          </w:p>
        </w:tc>
        <w:tc>
          <w:tcPr>
            <w:tcW w:w="1416" w:type="dxa"/>
          </w:tcPr>
          <w:p w:rsidR="00F02183" w:rsidRDefault="00C070F7">
            <w:pPr>
              <w:pStyle w:val="TableParagraph"/>
              <w:spacing w:line="264" w:lineRule="exact"/>
              <w:ind w:right="107"/>
              <w:jc w:val="right"/>
              <w:rPr>
                <w:rFonts w:ascii="Calibri"/>
              </w:rPr>
            </w:pPr>
            <w:r>
              <w:rPr>
                <w:rFonts w:ascii="Calibri"/>
              </w:rPr>
              <w:t>127,77</w:t>
            </w:r>
          </w:p>
        </w:tc>
        <w:tc>
          <w:tcPr>
            <w:tcW w:w="1936" w:type="dxa"/>
          </w:tcPr>
          <w:p w:rsidR="00F02183" w:rsidRDefault="00C070F7">
            <w:pPr>
              <w:pStyle w:val="TableParagraph"/>
              <w:spacing w:line="264" w:lineRule="exact"/>
              <w:ind w:right="197"/>
              <w:jc w:val="right"/>
              <w:rPr>
                <w:rFonts w:ascii="Calibri"/>
              </w:rPr>
            </w:pPr>
            <w:r>
              <w:rPr>
                <w:rFonts w:ascii="Calibri"/>
              </w:rPr>
              <w:t>-0,388</w:t>
            </w:r>
          </w:p>
        </w:tc>
      </w:tr>
      <w:tr w:rsidR="00F02183">
        <w:trPr>
          <w:trHeight w:val="300"/>
        </w:trPr>
        <w:tc>
          <w:tcPr>
            <w:tcW w:w="1512" w:type="dxa"/>
          </w:tcPr>
          <w:p w:rsidR="00F02183" w:rsidRDefault="00C070F7">
            <w:pPr>
              <w:pStyle w:val="TableParagraph"/>
              <w:spacing w:line="264" w:lineRule="exact"/>
              <w:ind w:right="105"/>
              <w:jc w:val="right"/>
              <w:rPr>
                <w:rFonts w:ascii="Calibri"/>
              </w:rPr>
            </w:pPr>
            <w:r>
              <w:rPr>
                <w:rFonts w:ascii="Calibri"/>
              </w:rPr>
              <w:t>28,68</w:t>
            </w:r>
          </w:p>
        </w:tc>
        <w:tc>
          <w:tcPr>
            <w:tcW w:w="1416" w:type="dxa"/>
          </w:tcPr>
          <w:p w:rsidR="00F02183" w:rsidRDefault="00C070F7">
            <w:pPr>
              <w:pStyle w:val="TableParagraph"/>
              <w:spacing w:line="264" w:lineRule="exact"/>
              <w:ind w:right="107"/>
              <w:jc w:val="right"/>
              <w:rPr>
                <w:rFonts w:ascii="Calibri"/>
              </w:rPr>
            </w:pPr>
            <w:r>
              <w:rPr>
                <w:rFonts w:ascii="Calibri"/>
              </w:rPr>
              <w:t>160,75</w:t>
            </w:r>
          </w:p>
        </w:tc>
        <w:tc>
          <w:tcPr>
            <w:tcW w:w="1936" w:type="dxa"/>
          </w:tcPr>
          <w:p w:rsidR="00F02183" w:rsidRDefault="00C070F7">
            <w:pPr>
              <w:pStyle w:val="TableParagraph"/>
              <w:spacing w:line="264" w:lineRule="exact"/>
              <w:ind w:right="197"/>
              <w:jc w:val="right"/>
              <w:rPr>
                <w:rFonts w:ascii="Calibri"/>
              </w:rPr>
            </w:pPr>
            <w:r>
              <w:rPr>
                <w:rFonts w:ascii="Calibri"/>
              </w:rPr>
              <w:t>0,061</w:t>
            </w:r>
          </w:p>
        </w:tc>
      </w:tr>
      <w:tr w:rsidR="00F02183">
        <w:trPr>
          <w:trHeight w:val="300"/>
        </w:trPr>
        <w:tc>
          <w:tcPr>
            <w:tcW w:w="1512" w:type="dxa"/>
          </w:tcPr>
          <w:p w:rsidR="00F02183" w:rsidRDefault="00C070F7">
            <w:pPr>
              <w:pStyle w:val="TableParagraph"/>
              <w:spacing w:line="264" w:lineRule="exact"/>
              <w:ind w:right="107"/>
              <w:jc w:val="right"/>
              <w:rPr>
                <w:rFonts w:ascii="Calibri"/>
              </w:rPr>
            </w:pPr>
            <w:r>
              <w:rPr>
                <w:rFonts w:ascii="Calibri"/>
              </w:rPr>
              <w:t>7,96</w:t>
            </w:r>
          </w:p>
        </w:tc>
        <w:tc>
          <w:tcPr>
            <w:tcW w:w="1416" w:type="dxa"/>
          </w:tcPr>
          <w:p w:rsidR="00F02183" w:rsidRDefault="00C070F7">
            <w:pPr>
              <w:pStyle w:val="TableParagraph"/>
              <w:spacing w:line="264" w:lineRule="exact"/>
              <w:ind w:right="107"/>
              <w:jc w:val="right"/>
              <w:rPr>
                <w:rFonts w:ascii="Calibri"/>
              </w:rPr>
            </w:pPr>
            <w:r>
              <w:rPr>
                <w:rFonts w:ascii="Calibri"/>
              </w:rPr>
              <w:t>102,07</w:t>
            </w:r>
          </w:p>
        </w:tc>
        <w:tc>
          <w:tcPr>
            <w:tcW w:w="1936" w:type="dxa"/>
          </w:tcPr>
          <w:p w:rsidR="00F02183" w:rsidRDefault="00C070F7">
            <w:pPr>
              <w:pStyle w:val="TableParagraph"/>
              <w:spacing w:line="264" w:lineRule="exact"/>
              <w:ind w:right="197"/>
              <w:jc w:val="right"/>
              <w:rPr>
                <w:rFonts w:ascii="Calibri"/>
              </w:rPr>
            </w:pPr>
            <w:r>
              <w:rPr>
                <w:rFonts w:ascii="Calibri"/>
              </w:rPr>
              <w:t>-0,425</w:t>
            </w:r>
          </w:p>
        </w:tc>
      </w:tr>
      <w:tr w:rsidR="00F02183">
        <w:trPr>
          <w:trHeight w:val="300"/>
        </w:trPr>
        <w:tc>
          <w:tcPr>
            <w:tcW w:w="1512" w:type="dxa"/>
          </w:tcPr>
          <w:p w:rsidR="00F02183" w:rsidRDefault="00C070F7">
            <w:pPr>
              <w:pStyle w:val="TableParagraph"/>
              <w:spacing w:line="264" w:lineRule="exact"/>
              <w:ind w:right="107"/>
              <w:jc w:val="right"/>
              <w:rPr>
                <w:rFonts w:ascii="Calibri"/>
              </w:rPr>
            </w:pPr>
            <w:r>
              <w:rPr>
                <w:rFonts w:ascii="Calibri"/>
              </w:rPr>
              <w:t>9,64</w:t>
            </w:r>
          </w:p>
        </w:tc>
        <w:tc>
          <w:tcPr>
            <w:tcW w:w="1416" w:type="dxa"/>
          </w:tcPr>
          <w:p w:rsidR="00F02183" w:rsidRDefault="00C070F7">
            <w:pPr>
              <w:pStyle w:val="TableParagraph"/>
              <w:spacing w:line="264" w:lineRule="exact"/>
              <w:ind w:right="107"/>
              <w:jc w:val="right"/>
              <w:rPr>
                <w:rFonts w:ascii="Calibri"/>
              </w:rPr>
            </w:pPr>
            <w:r>
              <w:rPr>
                <w:rFonts w:ascii="Calibri"/>
              </w:rPr>
              <w:t>134,88</w:t>
            </w:r>
          </w:p>
        </w:tc>
        <w:tc>
          <w:tcPr>
            <w:tcW w:w="1936" w:type="dxa"/>
          </w:tcPr>
          <w:p w:rsidR="00F02183" w:rsidRDefault="00C070F7">
            <w:pPr>
              <w:pStyle w:val="TableParagraph"/>
              <w:spacing w:line="264" w:lineRule="exact"/>
              <w:ind w:right="197"/>
              <w:jc w:val="right"/>
              <w:rPr>
                <w:rFonts w:ascii="Calibri"/>
              </w:rPr>
            </w:pPr>
            <w:r>
              <w:rPr>
                <w:rFonts w:ascii="Calibri"/>
              </w:rPr>
              <w:t>0,004</w:t>
            </w:r>
          </w:p>
        </w:tc>
      </w:tr>
      <w:tr w:rsidR="00F02183">
        <w:trPr>
          <w:trHeight w:val="300"/>
        </w:trPr>
        <w:tc>
          <w:tcPr>
            <w:tcW w:w="1512" w:type="dxa"/>
          </w:tcPr>
          <w:p w:rsidR="00F02183" w:rsidRDefault="00C070F7">
            <w:pPr>
              <w:pStyle w:val="TableParagraph"/>
              <w:spacing w:line="264" w:lineRule="exact"/>
              <w:ind w:right="105"/>
              <w:jc w:val="right"/>
              <w:rPr>
                <w:rFonts w:ascii="Calibri"/>
              </w:rPr>
            </w:pPr>
            <w:r>
              <w:rPr>
                <w:rFonts w:ascii="Calibri"/>
              </w:rPr>
              <w:t>11,87</w:t>
            </w:r>
          </w:p>
        </w:tc>
        <w:tc>
          <w:tcPr>
            <w:tcW w:w="1416" w:type="dxa"/>
          </w:tcPr>
          <w:p w:rsidR="00F02183" w:rsidRDefault="00C070F7">
            <w:pPr>
              <w:pStyle w:val="TableParagraph"/>
              <w:spacing w:line="264" w:lineRule="exact"/>
              <w:ind w:right="107"/>
              <w:jc w:val="right"/>
              <w:rPr>
                <w:rFonts w:ascii="Calibri"/>
              </w:rPr>
            </w:pPr>
            <w:r>
              <w:rPr>
                <w:rFonts w:ascii="Calibri"/>
              </w:rPr>
              <w:t>162,62</w:t>
            </w:r>
          </w:p>
        </w:tc>
        <w:tc>
          <w:tcPr>
            <w:tcW w:w="1936" w:type="dxa"/>
          </w:tcPr>
          <w:p w:rsidR="00F02183" w:rsidRDefault="00C070F7">
            <w:pPr>
              <w:pStyle w:val="TableParagraph"/>
              <w:spacing w:line="264" w:lineRule="exact"/>
              <w:ind w:right="197"/>
              <w:jc w:val="right"/>
              <w:rPr>
                <w:rFonts w:ascii="Calibri"/>
              </w:rPr>
            </w:pPr>
            <w:r>
              <w:rPr>
                <w:rFonts w:ascii="Calibri"/>
              </w:rPr>
              <w:t>-0,342</w:t>
            </w:r>
          </w:p>
        </w:tc>
      </w:tr>
      <w:tr w:rsidR="00F02183">
        <w:trPr>
          <w:trHeight w:val="300"/>
        </w:trPr>
        <w:tc>
          <w:tcPr>
            <w:tcW w:w="1512" w:type="dxa"/>
          </w:tcPr>
          <w:p w:rsidR="00F02183" w:rsidRDefault="00C070F7">
            <w:pPr>
              <w:pStyle w:val="TableParagraph"/>
              <w:spacing w:line="264" w:lineRule="exact"/>
              <w:ind w:right="105"/>
              <w:jc w:val="right"/>
              <w:rPr>
                <w:rFonts w:ascii="Calibri"/>
              </w:rPr>
            </w:pPr>
            <w:r>
              <w:rPr>
                <w:rFonts w:ascii="Calibri"/>
              </w:rPr>
              <w:t>14,43</w:t>
            </w:r>
          </w:p>
        </w:tc>
        <w:tc>
          <w:tcPr>
            <w:tcW w:w="1416" w:type="dxa"/>
          </w:tcPr>
          <w:p w:rsidR="00F02183" w:rsidRDefault="00C070F7">
            <w:pPr>
              <w:pStyle w:val="TableParagraph"/>
              <w:spacing w:line="264" w:lineRule="exact"/>
              <w:ind w:right="107"/>
              <w:jc w:val="right"/>
              <w:rPr>
                <w:rFonts w:ascii="Calibri"/>
              </w:rPr>
            </w:pPr>
            <w:r>
              <w:rPr>
                <w:rFonts w:ascii="Calibri"/>
              </w:rPr>
              <w:t>173,63</w:t>
            </w:r>
          </w:p>
        </w:tc>
        <w:tc>
          <w:tcPr>
            <w:tcW w:w="1936" w:type="dxa"/>
          </w:tcPr>
          <w:p w:rsidR="00F02183" w:rsidRDefault="00C070F7">
            <w:pPr>
              <w:pStyle w:val="TableParagraph"/>
              <w:spacing w:line="264" w:lineRule="exact"/>
              <w:ind w:right="197"/>
              <w:jc w:val="right"/>
              <w:rPr>
                <w:rFonts w:ascii="Calibri"/>
              </w:rPr>
            </w:pPr>
            <w:r>
              <w:rPr>
                <w:rFonts w:ascii="Calibri"/>
              </w:rPr>
              <w:t>0,228</w:t>
            </w:r>
          </w:p>
        </w:tc>
      </w:tr>
      <w:tr w:rsidR="00F02183">
        <w:trPr>
          <w:trHeight w:val="300"/>
        </w:trPr>
        <w:tc>
          <w:tcPr>
            <w:tcW w:w="1512" w:type="dxa"/>
          </w:tcPr>
          <w:p w:rsidR="00F02183" w:rsidRDefault="00C070F7">
            <w:pPr>
              <w:pStyle w:val="TableParagraph"/>
              <w:spacing w:line="264" w:lineRule="exact"/>
              <w:ind w:right="105"/>
              <w:jc w:val="right"/>
              <w:rPr>
                <w:rFonts w:ascii="Calibri"/>
              </w:rPr>
            </w:pPr>
            <w:r>
              <w:rPr>
                <w:rFonts w:ascii="Calibri"/>
              </w:rPr>
              <w:t>-14,84</w:t>
            </w:r>
          </w:p>
        </w:tc>
        <w:tc>
          <w:tcPr>
            <w:tcW w:w="1416" w:type="dxa"/>
          </w:tcPr>
          <w:p w:rsidR="00F02183" w:rsidRDefault="00C070F7">
            <w:pPr>
              <w:pStyle w:val="TableParagraph"/>
              <w:spacing w:line="264" w:lineRule="exact"/>
              <w:ind w:right="105"/>
              <w:jc w:val="right"/>
              <w:rPr>
                <w:rFonts w:ascii="Calibri"/>
              </w:rPr>
            </w:pPr>
            <w:r>
              <w:rPr>
                <w:rFonts w:ascii="Calibri"/>
              </w:rPr>
              <w:t>83,64</w:t>
            </w:r>
          </w:p>
        </w:tc>
        <w:tc>
          <w:tcPr>
            <w:tcW w:w="1936" w:type="dxa"/>
          </w:tcPr>
          <w:p w:rsidR="00F02183" w:rsidRDefault="00C070F7">
            <w:pPr>
              <w:pStyle w:val="TableParagraph"/>
              <w:spacing w:line="264" w:lineRule="exact"/>
              <w:ind w:right="197"/>
              <w:jc w:val="right"/>
              <w:rPr>
                <w:rFonts w:ascii="Calibri"/>
              </w:rPr>
            </w:pPr>
            <w:r>
              <w:rPr>
                <w:rFonts w:ascii="Calibri"/>
              </w:rPr>
              <w:t>-0,157</w:t>
            </w:r>
          </w:p>
        </w:tc>
      </w:tr>
      <w:tr w:rsidR="00F02183">
        <w:trPr>
          <w:trHeight w:val="300"/>
        </w:trPr>
        <w:tc>
          <w:tcPr>
            <w:tcW w:w="1512" w:type="dxa"/>
          </w:tcPr>
          <w:p w:rsidR="00F02183" w:rsidRDefault="00C070F7">
            <w:pPr>
              <w:pStyle w:val="TableParagraph"/>
              <w:spacing w:line="264" w:lineRule="exact"/>
              <w:ind w:right="107"/>
              <w:jc w:val="right"/>
              <w:rPr>
                <w:rFonts w:ascii="Calibri"/>
              </w:rPr>
            </w:pPr>
            <w:r>
              <w:rPr>
                <w:rFonts w:ascii="Calibri"/>
              </w:rPr>
              <w:t>-157,73</w:t>
            </w:r>
          </w:p>
        </w:tc>
        <w:tc>
          <w:tcPr>
            <w:tcW w:w="1416" w:type="dxa"/>
          </w:tcPr>
          <w:p w:rsidR="00F02183" w:rsidRDefault="00C070F7">
            <w:pPr>
              <w:pStyle w:val="TableParagraph"/>
              <w:spacing w:line="264" w:lineRule="exact"/>
              <w:ind w:right="105"/>
              <w:jc w:val="right"/>
              <w:rPr>
                <w:rFonts w:ascii="Calibri"/>
              </w:rPr>
            </w:pPr>
            <w:r>
              <w:rPr>
                <w:rFonts w:ascii="Calibri"/>
              </w:rPr>
              <w:t>80,85</w:t>
            </w:r>
          </w:p>
        </w:tc>
        <w:tc>
          <w:tcPr>
            <w:tcW w:w="1936" w:type="dxa"/>
          </w:tcPr>
          <w:p w:rsidR="00F02183" w:rsidRDefault="00C070F7">
            <w:pPr>
              <w:pStyle w:val="TableParagraph"/>
              <w:spacing w:line="264" w:lineRule="exact"/>
              <w:ind w:right="197"/>
              <w:jc w:val="right"/>
              <w:rPr>
                <w:rFonts w:ascii="Calibri"/>
              </w:rPr>
            </w:pPr>
            <w:r>
              <w:rPr>
                <w:rFonts w:ascii="Calibri"/>
              </w:rPr>
              <w:t>-0,034</w:t>
            </w:r>
          </w:p>
        </w:tc>
      </w:tr>
      <w:tr w:rsidR="00F02183">
        <w:trPr>
          <w:trHeight w:val="300"/>
        </w:trPr>
        <w:tc>
          <w:tcPr>
            <w:tcW w:w="1512" w:type="dxa"/>
          </w:tcPr>
          <w:p w:rsidR="00F02183" w:rsidRDefault="00C070F7">
            <w:pPr>
              <w:pStyle w:val="TableParagraph"/>
              <w:spacing w:line="264" w:lineRule="exact"/>
              <w:ind w:right="105"/>
              <w:jc w:val="right"/>
              <w:rPr>
                <w:rFonts w:ascii="Calibri"/>
              </w:rPr>
            </w:pPr>
            <w:r>
              <w:rPr>
                <w:rFonts w:ascii="Calibri"/>
              </w:rPr>
              <w:t>-78,16</w:t>
            </w:r>
          </w:p>
        </w:tc>
        <w:tc>
          <w:tcPr>
            <w:tcW w:w="1416" w:type="dxa"/>
          </w:tcPr>
          <w:p w:rsidR="00F02183" w:rsidRDefault="00C070F7">
            <w:pPr>
              <w:pStyle w:val="TableParagraph"/>
              <w:spacing w:line="264" w:lineRule="exact"/>
              <w:ind w:right="105"/>
              <w:jc w:val="right"/>
              <w:rPr>
                <w:rFonts w:ascii="Calibri"/>
              </w:rPr>
            </w:pPr>
            <w:r>
              <w:rPr>
                <w:rFonts w:ascii="Calibri"/>
              </w:rPr>
              <w:t>20,11</w:t>
            </w:r>
          </w:p>
        </w:tc>
        <w:tc>
          <w:tcPr>
            <w:tcW w:w="1936" w:type="dxa"/>
          </w:tcPr>
          <w:p w:rsidR="00F02183" w:rsidRDefault="00C070F7">
            <w:pPr>
              <w:pStyle w:val="TableParagraph"/>
              <w:spacing w:line="264" w:lineRule="exact"/>
              <w:ind w:right="197"/>
              <w:jc w:val="right"/>
              <w:rPr>
                <w:rFonts w:ascii="Calibri"/>
              </w:rPr>
            </w:pPr>
            <w:r>
              <w:rPr>
                <w:rFonts w:ascii="Calibri"/>
              </w:rPr>
              <w:t>-0,377</w:t>
            </w:r>
          </w:p>
        </w:tc>
      </w:tr>
      <w:tr w:rsidR="00F02183">
        <w:trPr>
          <w:trHeight w:val="300"/>
        </w:trPr>
        <w:tc>
          <w:tcPr>
            <w:tcW w:w="1512" w:type="dxa"/>
          </w:tcPr>
          <w:p w:rsidR="00F02183" w:rsidRDefault="00C070F7">
            <w:pPr>
              <w:pStyle w:val="TableParagraph"/>
              <w:spacing w:line="264" w:lineRule="exact"/>
              <w:ind w:right="105"/>
              <w:jc w:val="right"/>
              <w:rPr>
                <w:rFonts w:ascii="Calibri"/>
              </w:rPr>
            </w:pPr>
            <w:r>
              <w:rPr>
                <w:rFonts w:ascii="Calibri"/>
              </w:rPr>
              <w:t>41,33</w:t>
            </w:r>
          </w:p>
        </w:tc>
        <w:tc>
          <w:tcPr>
            <w:tcW w:w="1416" w:type="dxa"/>
          </w:tcPr>
          <w:p w:rsidR="00F02183" w:rsidRDefault="00C070F7">
            <w:pPr>
              <w:pStyle w:val="TableParagraph"/>
              <w:spacing w:line="264" w:lineRule="exact"/>
              <w:ind w:right="107"/>
              <w:jc w:val="right"/>
              <w:rPr>
                <w:rFonts w:ascii="Calibri"/>
              </w:rPr>
            </w:pPr>
            <w:r>
              <w:rPr>
                <w:rFonts w:ascii="Calibri"/>
              </w:rPr>
              <w:t>3,37</w:t>
            </w:r>
          </w:p>
        </w:tc>
        <w:tc>
          <w:tcPr>
            <w:tcW w:w="1936" w:type="dxa"/>
          </w:tcPr>
          <w:p w:rsidR="00F02183" w:rsidRDefault="00C070F7">
            <w:pPr>
              <w:pStyle w:val="TableParagraph"/>
              <w:spacing w:line="264" w:lineRule="exact"/>
              <w:ind w:right="197"/>
              <w:jc w:val="right"/>
              <w:rPr>
                <w:rFonts w:ascii="Calibri"/>
              </w:rPr>
            </w:pPr>
            <w:r>
              <w:rPr>
                <w:rFonts w:ascii="Calibri"/>
              </w:rPr>
              <w:t>0,028</w:t>
            </w:r>
          </w:p>
        </w:tc>
      </w:tr>
      <w:tr w:rsidR="00F02183">
        <w:trPr>
          <w:trHeight w:val="299"/>
        </w:trPr>
        <w:tc>
          <w:tcPr>
            <w:tcW w:w="1512" w:type="dxa"/>
          </w:tcPr>
          <w:p w:rsidR="00F02183" w:rsidRDefault="00C070F7">
            <w:pPr>
              <w:pStyle w:val="TableParagraph"/>
              <w:spacing w:line="264" w:lineRule="exact"/>
              <w:ind w:right="105"/>
              <w:jc w:val="right"/>
              <w:rPr>
                <w:rFonts w:ascii="Calibri"/>
              </w:rPr>
            </w:pPr>
            <w:r>
              <w:rPr>
                <w:rFonts w:ascii="Calibri"/>
              </w:rPr>
              <w:t>15,14</w:t>
            </w:r>
          </w:p>
        </w:tc>
        <w:tc>
          <w:tcPr>
            <w:tcW w:w="1416" w:type="dxa"/>
          </w:tcPr>
          <w:p w:rsidR="00F02183" w:rsidRDefault="00C070F7">
            <w:pPr>
              <w:pStyle w:val="TableParagraph"/>
              <w:spacing w:line="264" w:lineRule="exact"/>
              <w:ind w:right="105"/>
              <w:jc w:val="right"/>
              <w:rPr>
                <w:rFonts w:ascii="Calibri"/>
              </w:rPr>
            </w:pPr>
            <w:r>
              <w:rPr>
                <w:rFonts w:ascii="Calibri"/>
              </w:rPr>
              <w:t>78,52</w:t>
            </w:r>
          </w:p>
        </w:tc>
        <w:tc>
          <w:tcPr>
            <w:tcW w:w="1936" w:type="dxa"/>
          </w:tcPr>
          <w:p w:rsidR="00F02183" w:rsidRDefault="00C070F7">
            <w:pPr>
              <w:pStyle w:val="TableParagraph"/>
              <w:spacing w:line="264" w:lineRule="exact"/>
              <w:ind w:right="197"/>
              <w:jc w:val="right"/>
              <w:rPr>
                <w:rFonts w:ascii="Calibri"/>
              </w:rPr>
            </w:pPr>
            <w:r>
              <w:rPr>
                <w:rFonts w:ascii="Calibri"/>
              </w:rPr>
              <w:t>1,329</w:t>
            </w:r>
          </w:p>
        </w:tc>
      </w:tr>
      <w:tr w:rsidR="00F02183">
        <w:trPr>
          <w:trHeight w:val="300"/>
        </w:trPr>
        <w:tc>
          <w:tcPr>
            <w:tcW w:w="1512" w:type="dxa"/>
          </w:tcPr>
          <w:p w:rsidR="00F02183" w:rsidRDefault="00C070F7">
            <w:pPr>
              <w:pStyle w:val="TableParagraph"/>
              <w:spacing w:line="264" w:lineRule="exact"/>
              <w:ind w:right="107"/>
              <w:jc w:val="right"/>
              <w:rPr>
                <w:rFonts w:ascii="Calibri"/>
              </w:rPr>
            </w:pPr>
            <w:r>
              <w:rPr>
                <w:rFonts w:ascii="Calibri"/>
              </w:rPr>
              <w:t>4,36</w:t>
            </w:r>
          </w:p>
        </w:tc>
        <w:tc>
          <w:tcPr>
            <w:tcW w:w="1416" w:type="dxa"/>
          </w:tcPr>
          <w:p w:rsidR="00F02183" w:rsidRDefault="00C070F7">
            <w:pPr>
              <w:pStyle w:val="TableParagraph"/>
              <w:spacing w:line="264" w:lineRule="exact"/>
              <w:ind w:right="107"/>
              <w:jc w:val="right"/>
              <w:rPr>
                <w:rFonts w:ascii="Calibri"/>
              </w:rPr>
            </w:pPr>
            <w:r>
              <w:rPr>
                <w:rFonts w:ascii="Calibri"/>
              </w:rPr>
              <w:t>561,10</w:t>
            </w:r>
          </w:p>
        </w:tc>
        <w:tc>
          <w:tcPr>
            <w:tcW w:w="1936" w:type="dxa"/>
          </w:tcPr>
          <w:p w:rsidR="00F02183" w:rsidRDefault="00C070F7">
            <w:pPr>
              <w:pStyle w:val="TableParagraph"/>
              <w:spacing w:line="264" w:lineRule="exact"/>
              <w:ind w:right="197"/>
              <w:jc w:val="right"/>
              <w:rPr>
                <w:rFonts w:ascii="Calibri"/>
              </w:rPr>
            </w:pPr>
            <w:r>
              <w:rPr>
                <w:rFonts w:ascii="Calibri"/>
              </w:rPr>
              <w:t>-0,052</w:t>
            </w:r>
          </w:p>
        </w:tc>
      </w:tr>
      <w:tr w:rsidR="00F02183">
        <w:trPr>
          <w:trHeight w:val="300"/>
        </w:trPr>
        <w:tc>
          <w:tcPr>
            <w:tcW w:w="1512" w:type="dxa"/>
          </w:tcPr>
          <w:p w:rsidR="00F02183" w:rsidRDefault="00C070F7">
            <w:pPr>
              <w:pStyle w:val="TableParagraph"/>
              <w:spacing w:line="264" w:lineRule="exact"/>
              <w:ind w:right="107"/>
              <w:jc w:val="right"/>
              <w:rPr>
                <w:rFonts w:ascii="Calibri"/>
              </w:rPr>
            </w:pPr>
            <w:r>
              <w:rPr>
                <w:rFonts w:ascii="Calibri"/>
              </w:rPr>
              <w:t>-9,03</w:t>
            </w:r>
          </w:p>
        </w:tc>
        <w:tc>
          <w:tcPr>
            <w:tcW w:w="1416" w:type="dxa"/>
          </w:tcPr>
          <w:p w:rsidR="00F02183" w:rsidRDefault="00C070F7">
            <w:pPr>
              <w:pStyle w:val="TableParagraph"/>
              <w:spacing w:line="264" w:lineRule="exact"/>
              <w:ind w:right="107"/>
              <w:jc w:val="right"/>
              <w:rPr>
                <w:rFonts w:ascii="Calibri"/>
              </w:rPr>
            </w:pPr>
            <w:r>
              <w:rPr>
                <w:rFonts w:ascii="Calibri"/>
              </w:rPr>
              <w:t>332,88</w:t>
            </w:r>
          </w:p>
        </w:tc>
        <w:tc>
          <w:tcPr>
            <w:tcW w:w="1936" w:type="dxa"/>
          </w:tcPr>
          <w:p w:rsidR="00F02183" w:rsidRDefault="00C070F7">
            <w:pPr>
              <w:pStyle w:val="TableParagraph"/>
              <w:spacing w:line="264" w:lineRule="exact"/>
              <w:ind w:right="197"/>
              <w:jc w:val="right"/>
              <w:rPr>
                <w:rFonts w:ascii="Calibri"/>
              </w:rPr>
            </w:pPr>
            <w:r>
              <w:rPr>
                <w:rFonts w:ascii="Calibri"/>
              </w:rPr>
              <w:t>-0,388</w:t>
            </w:r>
          </w:p>
        </w:tc>
      </w:tr>
      <w:tr w:rsidR="00F02183">
        <w:trPr>
          <w:trHeight w:val="300"/>
        </w:trPr>
        <w:tc>
          <w:tcPr>
            <w:tcW w:w="1512" w:type="dxa"/>
          </w:tcPr>
          <w:p w:rsidR="00F02183" w:rsidRDefault="00C070F7">
            <w:pPr>
              <w:pStyle w:val="TableParagraph"/>
              <w:spacing w:line="264" w:lineRule="exact"/>
              <w:ind w:right="105"/>
              <w:jc w:val="right"/>
              <w:rPr>
                <w:rFonts w:ascii="Calibri"/>
              </w:rPr>
            </w:pPr>
            <w:r>
              <w:rPr>
                <w:rFonts w:ascii="Calibri"/>
              </w:rPr>
              <w:t>-16,61</w:t>
            </w:r>
          </w:p>
        </w:tc>
        <w:tc>
          <w:tcPr>
            <w:tcW w:w="1416" w:type="dxa"/>
          </w:tcPr>
          <w:p w:rsidR="00F02183" w:rsidRDefault="00C070F7">
            <w:pPr>
              <w:pStyle w:val="TableParagraph"/>
              <w:spacing w:line="264" w:lineRule="exact"/>
              <w:ind w:right="107"/>
              <w:jc w:val="right"/>
              <w:rPr>
                <w:rFonts w:ascii="Calibri"/>
              </w:rPr>
            </w:pPr>
            <w:r>
              <w:rPr>
                <w:rFonts w:ascii="Calibri"/>
              </w:rPr>
              <w:t>313,34</w:t>
            </w:r>
          </w:p>
        </w:tc>
        <w:tc>
          <w:tcPr>
            <w:tcW w:w="1936" w:type="dxa"/>
          </w:tcPr>
          <w:p w:rsidR="00F02183" w:rsidRDefault="00C070F7">
            <w:pPr>
              <w:pStyle w:val="TableParagraph"/>
              <w:spacing w:line="264" w:lineRule="exact"/>
              <w:ind w:right="197"/>
              <w:jc w:val="right"/>
              <w:rPr>
                <w:rFonts w:ascii="Calibri"/>
              </w:rPr>
            </w:pPr>
            <w:r>
              <w:rPr>
                <w:rFonts w:ascii="Calibri"/>
              </w:rPr>
              <w:t>-0,111</w:t>
            </w:r>
          </w:p>
        </w:tc>
      </w:tr>
      <w:tr w:rsidR="00F02183">
        <w:trPr>
          <w:trHeight w:val="300"/>
        </w:trPr>
        <w:tc>
          <w:tcPr>
            <w:tcW w:w="1512" w:type="dxa"/>
          </w:tcPr>
          <w:p w:rsidR="00F02183" w:rsidRDefault="00C070F7">
            <w:pPr>
              <w:pStyle w:val="TableParagraph"/>
              <w:spacing w:line="264" w:lineRule="exact"/>
              <w:ind w:right="107"/>
              <w:jc w:val="right"/>
              <w:rPr>
                <w:rFonts w:ascii="Calibri"/>
              </w:rPr>
            </w:pPr>
            <w:r>
              <w:rPr>
                <w:rFonts w:ascii="Calibri"/>
              </w:rPr>
              <w:t>-5,98</w:t>
            </w:r>
          </w:p>
        </w:tc>
        <w:tc>
          <w:tcPr>
            <w:tcW w:w="1416" w:type="dxa"/>
          </w:tcPr>
          <w:p w:rsidR="00F02183" w:rsidRDefault="00C070F7">
            <w:pPr>
              <w:pStyle w:val="TableParagraph"/>
              <w:spacing w:line="264" w:lineRule="exact"/>
              <w:ind w:right="107"/>
              <w:jc w:val="right"/>
              <w:rPr>
                <w:rFonts w:ascii="Calibri"/>
              </w:rPr>
            </w:pPr>
            <w:r>
              <w:rPr>
                <w:rFonts w:ascii="Calibri"/>
              </w:rPr>
              <w:t>310,73</w:t>
            </w:r>
          </w:p>
        </w:tc>
        <w:tc>
          <w:tcPr>
            <w:tcW w:w="1936" w:type="dxa"/>
          </w:tcPr>
          <w:p w:rsidR="00F02183" w:rsidRDefault="00C070F7">
            <w:pPr>
              <w:pStyle w:val="TableParagraph"/>
              <w:spacing w:line="264" w:lineRule="exact"/>
              <w:ind w:right="197"/>
              <w:jc w:val="right"/>
              <w:rPr>
                <w:rFonts w:ascii="Calibri"/>
              </w:rPr>
            </w:pPr>
            <w:r>
              <w:rPr>
                <w:rFonts w:ascii="Calibri"/>
              </w:rPr>
              <w:t>0,025</w:t>
            </w:r>
          </w:p>
        </w:tc>
      </w:tr>
      <w:tr w:rsidR="00F02183">
        <w:trPr>
          <w:trHeight w:val="300"/>
        </w:trPr>
        <w:tc>
          <w:tcPr>
            <w:tcW w:w="1512" w:type="dxa"/>
          </w:tcPr>
          <w:p w:rsidR="00F02183" w:rsidRDefault="00C070F7">
            <w:pPr>
              <w:pStyle w:val="TableParagraph"/>
              <w:spacing w:line="264" w:lineRule="exact"/>
              <w:ind w:right="107"/>
              <w:jc w:val="right"/>
              <w:rPr>
                <w:rFonts w:ascii="Calibri"/>
              </w:rPr>
            </w:pPr>
            <w:r>
              <w:rPr>
                <w:rFonts w:ascii="Calibri"/>
              </w:rPr>
              <w:t>-5,85</w:t>
            </w:r>
          </w:p>
        </w:tc>
        <w:tc>
          <w:tcPr>
            <w:tcW w:w="1416" w:type="dxa"/>
          </w:tcPr>
          <w:p w:rsidR="00F02183" w:rsidRDefault="00C070F7">
            <w:pPr>
              <w:pStyle w:val="TableParagraph"/>
              <w:spacing w:line="264" w:lineRule="exact"/>
              <w:ind w:right="107"/>
              <w:jc w:val="right"/>
              <w:rPr>
                <w:rFonts w:ascii="Calibri"/>
              </w:rPr>
            </w:pPr>
            <w:r>
              <w:rPr>
                <w:rFonts w:ascii="Calibri"/>
              </w:rPr>
              <w:t>272,99</w:t>
            </w:r>
          </w:p>
        </w:tc>
        <w:tc>
          <w:tcPr>
            <w:tcW w:w="1936" w:type="dxa"/>
          </w:tcPr>
          <w:p w:rsidR="00F02183" w:rsidRDefault="00C070F7">
            <w:pPr>
              <w:pStyle w:val="TableParagraph"/>
              <w:spacing w:line="264" w:lineRule="exact"/>
              <w:ind w:right="198"/>
              <w:jc w:val="right"/>
              <w:rPr>
                <w:rFonts w:ascii="Calibri"/>
              </w:rPr>
            </w:pPr>
            <w:r>
              <w:rPr>
                <w:rFonts w:ascii="Calibri"/>
              </w:rPr>
              <w:t>0</w:t>
            </w:r>
          </w:p>
        </w:tc>
      </w:tr>
      <w:tr w:rsidR="00F02183">
        <w:trPr>
          <w:trHeight w:val="300"/>
        </w:trPr>
        <w:tc>
          <w:tcPr>
            <w:tcW w:w="1512" w:type="dxa"/>
          </w:tcPr>
          <w:p w:rsidR="00F02183" w:rsidRDefault="00C070F7">
            <w:pPr>
              <w:pStyle w:val="TableParagraph"/>
              <w:spacing w:line="264" w:lineRule="exact"/>
              <w:ind w:right="107"/>
              <w:jc w:val="right"/>
              <w:rPr>
                <w:rFonts w:ascii="Calibri"/>
              </w:rPr>
            </w:pPr>
            <w:r>
              <w:rPr>
                <w:rFonts w:ascii="Calibri"/>
              </w:rPr>
              <w:t>9,46</w:t>
            </w:r>
          </w:p>
        </w:tc>
        <w:tc>
          <w:tcPr>
            <w:tcW w:w="1416" w:type="dxa"/>
          </w:tcPr>
          <w:p w:rsidR="00F02183" w:rsidRDefault="00C070F7">
            <w:pPr>
              <w:pStyle w:val="TableParagraph"/>
              <w:spacing w:line="264" w:lineRule="exact"/>
              <w:ind w:right="107"/>
              <w:jc w:val="right"/>
              <w:rPr>
                <w:rFonts w:ascii="Calibri"/>
              </w:rPr>
            </w:pPr>
            <w:r>
              <w:rPr>
                <w:rFonts w:ascii="Calibri"/>
              </w:rPr>
              <w:t>111,38</w:t>
            </w:r>
          </w:p>
        </w:tc>
        <w:tc>
          <w:tcPr>
            <w:tcW w:w="1936" w:type="dxa"/>
          </w:tcPr>
          <w:p w:rsidR="00F02183" w:rsidRDefault="00C070F7">
            <w:pPr>
              <w:pStyle w:val="TableParagraph"/>
              <w:spacing w:line="264" w:lineRule="exact"/>
              <w:ind w:right="197"/>
              <w:jc w:val="right"/>
              <w:rPr>
                <w:rFonts w:ascii="Calibri"/>
              </w:rPr>
            </w:pPr>
            <w:r>
              <w:rPr>
                <w:rFonts w:ascii="Calibri"/>
              </w:rPr>
              <w:t>0,235</w:t>
            </w:r>
          </w:p>
        </w:tc>
      </w:tr>
      <w:tr w:rsidR="00F02183">
        <w:trPr>
          <w:trHeight w:val="300"/>
        </w:trPr>
        <w:tc>
          <w:tcPr>
            <w:tcW w:w="1512" w:type="dxa"/>
          </w:tcPr>
          <w:p w:rsidR="00F02183" w:rsidRDefault="00C070F7">
            <w:pPr>
              <w:pStyle w:val="TableParagraph"/>
              <w:spacing w:line="264" w:lineRule="exact"/>
              <w:ind w:right="105"/>
              <w:jc w:val="right"/>
              <w:rPr>
                <w:rFonts w:ascii="Calibri"/>
              </w:rPr>
            </w:pPr>
            <w:r>
              <w:rPr>
                <w:rFonts w:ascii="Calibri"/>
              </w:rPr>
              <w:t>-13,98</w:t>
            </w:r>
          </w:p>
        </w:tc>
        <w:tc>
          <w:tcPr>
            <w:tcW w:w="1416" w:type="dxa"/>
          </w:tcPr>
          <w:p w:rsidR="00F02183" w:rsidRDefault="00C070F7">
            <w:pPr>
              <w:pStyle w:val="TableParagraph"/>
              <w:spacing w:line="264" w:lineRule="exact"/>
              <w:ind w:right="105"/>
              <w:jc w:val="right"/>
              <w:rPr>
                <w:rFonts w:ascii="Calibri"/>
              </w:rPr>
            </w:pPr>
            <w:r>
              <w:rPr>
                <w:rFonts w:ascii="Calibri"/>
              </w:rPr>
              <w:t>87,07</w:t>
            </w:r>
          </w:p>
        </w:tc>
        <w:tc>
          <w:tcPr>
            <w:tcW w:w="1936" w:type="dxa"/>
          </w:tcPr>
          <w:p w:rsidR="00F02183" w:rsidRDefault="00C070F7">
            <w:pPr>
              <w:pStyle w:val="TableParagraph"/>
              <w:spacing w:line="264" w:lineRule="exact"/>
              <w:ind w:right="197"/>
              <w:jc w:val="right"/>
              <w:rPr>
                <w:rFonts w:ascii="Calibri"/>
              </w:rPr>
            </w:pPr>
            <w:r>
              <w:rPr>
                <w:rFonts w:ascii="Calibri"/>
              </w:rPr>
              <w:t>-0,019</w:t>
            </w:r>
          </w:p>
        </w:tc>
      </w:tr>
      <w:tr w:rsidR="00F02183">
        <w:trPr>
          <w:trHeight w:val="300"/>
        </w:trPr>
        <w:tc>
          <w:tcPr>
            <w:tcW w:w="1512" w:type="dxa"/>
          </w:tcPr>
          <w:p w:rsidR="00F02183" w:rsidRDefault="00C070F7">
            <w:pPr>
              <w:pStyle w:val="TableParagraph"/>
              <w:spacing w:line="264" w:lineRule="exact"/>
              <w:ind w:right="107"/>
              <w:jc w:val="right"/>
              <w:rPr>
                <w:rFonts w:ascii="Calibri"/>
              </w:rPr>
            </w:pPr>
            <w:r>
              <w:rPr>
                <w:rFonts w:ascii="Calibri"/>
              </w:rPr>
              <w:t>0,56</w:t>
            </w:r>
          </w:p>
        </w:tc>
        <w:tc>
          <w:tcPr>
            <w:tcW w:w="1416" w:type="dxa"/>
          </w:tcPr>
          <w:p w:rsidR="00F02183" w:rsidRDefault="00C070F7">
            <w:pPr>
              <w:pStyle w:val="TableParagraph"/>
              <w:spacing w:line="264" w:lineRule="exact"/>
              <w:ind w:right="105"/>
              <w:jc w:val="right"/>
              <w:rPr>
                <w:rFonts w:ascii="Calibri"/>
              </w:rPr>
            </w:pPr>
            <w:r>
              <w:rPr>
                <w:rFonts w:ascii="Calibri"/>
              </w:rPr>
              <w:t>85,95</w:t>
            </w:r>
          </w:p>
        </w:tc>
        <w:tc>
          <w:tcPr>
            <w:tcW w:w="1936" w:type="dxa"/>
          </w:tcPr>
          <w:p w:rsidR="00F02183" w:rsidRDefault="00C070F7">
            <w:pPr>
              <w:pStyle w:val="TableParagraph"/>
              <w:spacing w:line="264" w:lineRule="exact"/>
              <w:ind w:right="197"/>
              <w:jc w:val="right"/>
              <w:rPr>
                <w:rFonts w:ascii="Calibri"/>
              </w:rPr>
            </w:pPr>
            <w:r>
              <w:rPr>
                <w:rFonts w:ascii="Calibri"/>
              </w:rPr>
              <w:t>0,068</w:t>
            </w:r>
          </w:p>
        </w:tc>
      </w:tr>
      <w:tr w:rsidR="00F02183">
        <w:trPr>
          <w:trHeight w:val="300"/>
        </w:trPr>
        <w:tc>
          <w:tcPr>
            <w:tcW w:w="1512" w:type="dxa"/>
          </w:tcPr>
          <w:p w:rsidR="00F02183" w:rsidRDefault="00C070F7">
            <w:pPr>
              <w:pStyle w:val="TableParagraph"/>
              <w:spacing w:line="264" w:lineRule="exact"/>
              <w:ind w:right="107"/>
              <w:jc w:val="right"/>
              <w:rPr>
                <w:rFonts w:ascii="Calibri"/>
              </w:rPr>
            </w:pPr>
            <w:r>
              <w:rPr>
                <w:rFonts w:ascii="Calibri"/>
              </w:rPr>
              <w:t>2,71</w:t>
            </w:r>
          </w:p>
        </w:tc>
        <w:tc>
          <w:tcPr>
            <w:tcW w:w="1416" w:type="dxa"/>
          </w:tcPr>
          <w:p w:rsidR="00F02183" w:rsidRDefault="00C070F7">
            <w:pPr>
              <w:pStyle w:val="TableParagraph"/>
              <w:spacing w:line="264" w:lineRule="exact"/>
              <w:ind w:right="105"/>
              <w:jc w:val="right"/>
              <w:rPr>
                <w:rFonts w:ascii="Calibri"/>
              </w:rPr>
            </w:pPr>
            <w:r>
              <w:rPr>
                <w:rFonts w:ascii="Calibri"/>
              </w:rPr>
              <w:t>86,97</w:t>
            </w:r>
          </w:p>
        </w:tc>
        <w:tc>
          <w:tcPr>
            <w:tcW w:w="1936" w:type="dxa"/>
          </w:tcPr>
          <w:p w:rsidR="00F02183" w:rsidRDefault="00C070F7">
            <w:pPr>
              <w:pStyle w:val="TableParagraph"/>
              <w:spacing w:line="264" w:lineRule="exact"/>
              <w:ind w:right="197"/>
              <w:jc w:val="right"/>
              <w:rPr>
                <w:rFonts w:ascii="Calibri"/>
              </w:rPr>
            </w:pPr>
            <w:r>
              <w:rPr>
                <w:rFonts w:ascii="Calibri"/>
              </w:rPr>
              <w:t>0,073</w:t>
            </w:r>
          </w:p>
        </w:tc>
      </w:tr>
      <w:tr w:rsidR="00F02183">
        <w:trPr>
          <w:trHeight w:val="300"/>
        </w:trPr>
        <w:tc>
          <w:tcPr>
            <w:tcW w:w="1512" w:type="dxa"/>
          </w:tcPr>
          <w:p w:rsidR="00F02183" w:rsidRDefault="00C070F7">
            <w:pPr>
              <w:pStyle w:val="TableParagraph"/>
              <w:spacing w:line="264" w:lineRule="exact"/>
              <w:ind w:right="107"/>
              <w:jc w:val="right"/>
              <w:rPr>
                <w:rFonts w:ascii="Calibri"/>
              </w:rPr>
            </w:pPr>
            <w:r>
              <w:rPr>
                <w:rFonts w:ascii="Calibri"/>
              </w:rPr>
              <w:t>7,53</w:t>
            </w:r>
          </w:p>
        </w:tc>
        <w:tc>
          <w:tcPr>
            <w:tcW w:w="1416" w:type="dxa"/>
          </w:tcPr>
          <w:p w:rsidR="00F02183" w:rsidRDefault="00C070F7">
            <w:pPr>
              <w:pStyle w:val="TableParagraph"/>
              <w:spacing w:line="264" w:lineRule="exact"/>
              <w:ind w:right="105"/>
              <w:jc w:val="right"/>
              <w:rPr>
                <w:rFonts w:ascii="Calibri"/>
              </w:rPr>
            </w:pPr>
            <w:r>
              <w:rPr>
                <w:rFonts w:ascii="Calibri"/>
              </w:rPr>
              <w:t>98,67</w:t>
            </w:r>
          </w:p>
        </w:tc>
        <w:tc>
          <w:tcPr>
            <w:tcW w:w="1936" w:type="dxa"/>
          </w:tcPr>
          <w:p w:rsidR="00F02183" w:rsidRDefault="00C070F7">
            <w:pPr>
              <w:pStyle w:val="TableParagraph"/>
              <w:spacing w:line="264" w:lineRule="exact"/>
              <w:ind w:right="197"/>
              <w:jc w:val="right"/>
              <w:rPr>
                <w:rFonts w:ascii="Calibri"/>
              </w:rPr>
            </w:pPr>
            <w:r>
              <w:rPr>
                <w:rFonts w:ascii="Calibri"/>
              </w:rPr>
              <w:t>1,042</w:t>
            </w:r>
          </w:p>
        </w:tc>
      </w:tr>
      <w:tr w:rsidR="00F02183">
        <w:trPr>
          <w:trHeight w:val="300"/>
        </w:trPr>
        <w:tc>
          <w:tcPr>
            <w:tcW w:w="1512" w:type="dxa"/>
          </w:tcPr>
          <w:p w:rsidR="00F02183" w:rsidRDefault="00C070F7">
            <w:pPr>
              <w:pStyle w:val="TableParagraph"/>
              <w:spacing w:line="264" w:lineRule="exact"/>
              <w:ind w:right="105"/>
              <w:jc w:val="right"/>
              <w:rPr>
                <w:rFonts w:ascii="Calibri"/>
              </w:rPr>
            </w:pPr>
            <w:r>
              <w:rPr>
                <w:rFonts w:ascii="Calibri"/>
              </w:rPr>
              <w:t>23,86</w:t>
            </w:r>
          </w:p>
        </w:tc>
        <w:tc>
          <w:tcPr>
            <w:tcW w:w="1416" w:type="dxa"/>
          </w:tcPr>
          <w:p w:rsidR="00F02183" w:rsidRDefault="00C070F7">
            <w:pPr>
              <w:pStyle w:val="TableParagraph"/>
              <w:spacing w:line="264" w:lineRule="exact"/>
              <w:ind w:right="107"/>
              <w:jc w:val="right"/>
              <w:rPr>
                <w:rFonts w:ascii="Calibri"/>
              </w:rPr>
            </w:pPr>
            <w:r>
              <w:rPr>
                <w:rFonts w:ascii="Calibri"/>
              </w:rPr>
              <w:t>210,85</w:t>
            </w:r>
          </w:p>
        </w:tc>
        <w:tc>
          <w:tcPr>
            <w:tcW w:w="1936" w:type="dxa"/>
          </w:tcPr>
          <w:p w:rsidR="00F02183" w:rsidRDefault="00C070F7">
            <w:pPr>
              <w:pStyle w:val="TableParagraph"/>
              <w:spacing w:line="264" w:lineRule="exact"/>
              <w:ind w:right="197"/>
              <w:jc w:val="right"/>
              <w:rPr>
                <w:rFonts w:ascii="Calibri"/>
              </w:rPr>
            </w:pPr>
            <w:r>
              <w:rPr>
                <w:rFonts w:ascii="Calibri"/>
              </w:rPr>
              <w:t>0,032</w:t>
            </w:r>
          </w:p>
        </w:tc>
      </w:tr>
      <w:tr w:rsidR="00F02183">
        <w:trPr>
          <w:trHeight w:val="300"/>
        </w:trPr>
        <w:tc>
          <w:tcPr>
            <w:tcW w:w="1512" w:type="dxa"/>
          </w:tcPr>
          <w:p w:rsidR="00F02183" w:rsidRDefault="00C070F7">
            <w:pPr>
              <w:pStyle w:val="TableParagraph"/>
              <w:spacing w:line="264" w:lineRule="exact"/>
              <w:ind w:right="105"/>
              <w:jc w:val="right"/>
              <w:rPr>
                <w:rFonts w:ascii="Calibri"/>
              </w:rPr>
            </w:pPr>
            <w:r>
              <w:rPr>
                <w:rFonts w:ascii="Calibri"/>
              </w:rPr>
              <w:t>19,12</w:t>
            </w:r>
          </w:p>
        </w:tc>
        <w:tc>
          <w:tcPr>
            <w:tcW w:w="1416" w:type="dxa"/>
          </w:tcPr>
          <w:p w:rsidR="00F02183" w:rsidRDefault="00C070F7">
            <w:pPr>
              <w:pStyle w:val="TableParagraph"/>
              <w:spacing w:line="264" w:lineRule="exact"/>
              <w:ind w:right="107"/>
              <w:jc w:val="right"/>
              <w:rPr>
                <w:rFonts w:ascii="Calibri"/>
              </w:rPr>
            </w:pPr>
            <w:r>
              <w:rPr>
                <w:rFonts w:ascii="Calibri"/>
              </w:rPr>
              <w:t>240,67</w:t>
            </w:r>
          </w:p>
        </w:tc>
        <w:tc>
          <w:tcPr>
            <w:tcW w:w="1936" w:type="dxa"/>
          </w:tcPr>
          <w:p w:rsidR="00F02183" w:rsidRDefault="00C070F7">
            <w:pPr>
              <w:pStyle w:val="TableParagraph"/>
              <w:spacing w:line="264" w:lineRule="exact"/>
              <w:ind w:right="197"/>
              <w:jc w:val="right"/>
              <w:rPr>
                <w:rFonts w:ascii="Calibri"/>
              </w:rPr>
            </w:pPr>
            <w:r>
              <w:rPr>
                <w:rFonts w:ascii="Calibri"/>
              </w:rPr>
              <w:t>0,754</w:t>
            </w:r>
          </w:p>
        </w:tc>
      </w:tr>
      <w:tr w:rsidR="00F02183">
        <w:trPr>
          <w:trHeight w:val="300"/>
        </w:trPr>
        <w:tc>
          <w:tcPr>
            <w:tcW w:w="1512" w:type="dxa"/>
          </w:tcPr>
          <w:p w:rsidR="00F02183" w:rsidRDefault="00C070F7">
            <w:pPr>
              <w:pStyle w:val="TableParagraph"/>
              <w:spacing w:line="264" w:lineRule="exact"/>
              <w:ind w:right="105"/>
              <w:jc w:val="right"/>
              <w:rPr>
                <w:rFonts w:ascii="Calibri"/>
              </w:rPr>
            </w:pPr>
            <w:r>
              <w:rPr>
                <w:rFonts w:ascii="Calibri"/>
              </w:rPr>
              <w:t>11,06</w:t>
            </w:r>
          </w:p>
        </w:tc>
        <w:tc>
          <w:tcPr>
            <w:tcW w:w="1416" w:type="dxa"/>
          </w:tcPr>
          <w:p w:rsidR="00F02183" w:rsidRDefault="00C070F7">
            <w:pPr>
              <w:pStyle w:val="TableParagraph"/>
              <w:spacing w:line="264" w:lineRule="exact"/>
              <w:ind w:right="107"/>
              <w:jc w:val="right"/>
              <w:rPr>
                <w:rFonts w:ascii="Calibri"/>
              </w:rPr>
            </w:pPr>
            <w:r>
              <w:rPr>
                <w:rFonts w:ascii="Calibri"/>
              </w:rPr>
              <w:t>218,99</w:t>
            </w:r>
          </w:p>
        </w:tc>
        <w:tc>
          <w:tcPr>
            <w:tcW w:w="1936" w:type="dxa"/>
          </w:tcPr>
          <w:p w:rsidR="00F02183" w:rsidRDefault="00C070F7">
            <w:pPr>
              <w:pStyle w:val="TableParagraph"/>
              <w:spacing w:line="264" w:lineRule="exact"/>
              <w:ind w:right="197"/>
              <w:jc w:val="right"/>
              <w:rPr>
                <w:rFonts w:ascii="Calibri"/>
              </w:rPr>
            </w:pPr>
            <w:r>
              <w:rPr>
                <w:rFonts w:ascii="Calibri"/>
              </w:rPr>
              <w:t>-0,928</w:t>
            </w:r>
          </w:p>
        </w:tc>
      </w:tr>
      <w:tr w:rsidR="00F02183">
        <w:trPr>
          <w:trHeight w:val="300"/>
        </w:trPr>
        <w:tc>
          <w:tcPr>
            <w:tcW w:w="1512" w:type="dxa"/>
          </w:tcPr>
          <w:p w:rsidR="00F02183" w:rsidRDefault="00C070F7">
            <w:pPr>
              <w:pStyle w:val="TableParagraph"/>
              <w:spacing w:line="264" w:lineRule="exact"/>
              <w:ind w:right="105"/>
              <w:jc w:val="right"/>
              <w:rPr>
                <w:rFonts w:ascii="Calibri"/>
              </w:rPr>
            </w:pPr>
            <w:r>
              <w:rPr>
                <w:rFonts w:ascii="Calibri"/>
              </w:rPr>
              <w:t>16,47</w:t>
            </w:r>
          </w:p>
        </w:tc>
        <w:tc>
          <w:tcPr>
            <w:tcW w:w="1416" w:type="dxa"/>
          </w:tcPr>
          <w:p w:rsidR="00F02183" w:rsidRDefault="00C070F7">
            <w:pPr>
              <w:pStyle w:val="TableParagraph"/>
              <w:spacing w:line="264" w:lineRule="exact"/>
              <w:ind w:right="107"/>
              <w:jc w:val="right"/>
              <w:rPr>
                <w:rFonts w:ascii="Calibri"/>
              </w:rPr>
            </w:pPr>
            <w:r>
              <w:rPr>
                <w:rFonts w:ascii="Calibri"/>
              </w:rPr>
              <w:t>229,55</w:t>
            </w:r>
          </w:p>
        </w:tc>
        <w:tc>
          <w:tcPr>
            <w:tcW w:w="1936" w:type="dxa"/>
          </w:tcPr>
          <w:p w:rsidR="00F02183" w:rsidRDefault="00C070F7">
            <w:pPr>
              <w:pStyle w:val="TableParagraph"/>
              <w:spacing w:line="264" w:lineRule="exact"/>
              <w:ind w:right="197"/>
              <w:jc w:val="right"/>
              <w:rPr>
                <w:rFonts w:ascii="Calibri"/>
              </w:rPr>
            </w:pPr>
            <w:r>
              <w:rPr>
                <w:rFonts w:ascii="Calibri"/>
              </w:rPr>
              <w:t>-0,181</w:t>
            </w:r>
          </w:p>
        </w:tc>
      </w:tr>
      <w:tr w:rsidR="00F02183">
        <w:trPr>
          <w:trHeight w:val="260"/>
        </w:trPr>
        <w:tc>
          <w:tcPr>
            <w:tcW w:w="1512" w:type="dxa"/>
          </w:tcPr>
          <w:p w:rsidR="00F02183" w:rsidRDefault="00C070F7">
            <w:pPr>
              <w:pStyle w:val="TableParagraph"/>
              <w:spacing w:line="240" w:lineRule="exact"/>
              <w:ind w:right="105"/>
              <w:jc w:val="right"/>
              <w:rPr>
                <w:rFonts w:ascii="Calibri"/>
              </w:rPr>
            </w:pPr>
            <w:r>
              <w:rPr>
                <w:rFonts w:ascii="Calibri"/>
              </w:rPr>
              <w:t>12,10</w:t>
            </w:r>
          </w:p>
        </w:tc>
        <w:tc>
          <w:tcPr>
            <w:tcW w:w="1416" w:type="dxa"/>
          </w:tcPr>
          <w:p w:rsidR="00F02183" w:rsidRDefault="00C070F7">
            <w:pPr>
              <w:pStyle w:val="TableParagraph"/>
              <w:spacing w:line="240" w:lineRule="exact"/>
              <w:ind w:right="107"/>
              <w:jc w:val="right"/>
              <w:rPr>
                <w:rFonts w:ascii="Calibri"/>
              </w:rPr>
            </w:pPr>
            <w:r>
              <w:rPr>
                <w:rFonts w:ascii="Calibri"/>
              </w:rPr>
              <w:t>311,17</w:t>
            </w:r>
          </w:p>
        </w:tc>
        <w:tc>
          <w:tcPr>
            <w:tcW w:w="1936" w:type="dxa"/>
          </w:tcPr>
          <w:p w:rsidR="00F02183" w:rsidRDefault="00C070F7">
            <w:pPr>
              <w:pStyle w:val="TableParagraph"/>
              <w:spacing w:line="240" w:lineRule="exact"/>
              <w:ind w:right="197"/>
              <w:jc w:val="right"/>
              <w:rPr>
                <w:rFonts w:ascii="Calibri"/>
              </w:rPr>
            </w:pPr>
            <w:r>
              <w:rPr>
                <w:rFonts w:ascii="Calibri"/>
              </w:rPr>
              <w:t>-0,147</w:t>
            </w:r>
          </w:p>
        </w:tc>
      </w:tr>
    </w:tbl>
    <w:p w:rsidR="00F02183" w:rsidRDefault="00F02183">
      <w:pPr>
        <w:spacing w:line="240" w:lineRule="exact"/>
        <w:jc w:val="right"/>
        <w:rPr>
          <w:rFonts w:ascii="Calibri"/>
        </w:rPr>
        <w:sectPr w:rsidR="00F02183">
          <w:headerReference w:type="even" r:id="rId108"/>
          <w:headerReference w:type="default" r:id="rId109"/>
          <w:headerReference w:type="first" r:id="rId110"/>
          <w:pgSz w:w="11910" w:h="16840"/>
          <w:pgMar w:top="1580" w:right="1520" w:bottom="280" w:left="1680" w:header="0" w:footer="0" w:gutter="0"/>
          <w:cols w:space="720"/>
        </w:sectPr>
      </w:pPr>
    </w:p>
    <w:p w:rsidR="00F02183" w:rsidRDefault="00C070F7">
      <w:pPr>
        <w:tabs>
          <w:tab w:val="left" w:pos="4065"/>
        </w:tabs>
        <w:spacing w:before="107" w:line="226" w:lineRule="exact"/>
        <w:ind w:left="588"/>
        <w:rPr>
          <w:rFonts w:ascii="Courier New"/>
          <w:sz w:val="20"/>
        </w:rPr>
      </w:pPr>
      <w:r>
        <w:rPr>
          <w:rFonts w:ascii="Courier New"/>
          <w:sz w:val="20"/>
        </w:rPr>
        <w:lastRenderedPageBreak/>
        <w:t>Warning # 849 in</w:t>
      </w:r>
      <w:r>
        <w:rPr>
          <w:rFonts w:ascii="Courier New"/>
          <w:spacing w:val="-8"/>
          <w:sz w:val="20"/>
        </w:rPr>
        <w:t xml:space="preserve"> </w:t>
      </w:r>
      <w:r>
        <w:rPr>
          <w:rFonts w:ascii="Courier New"/>
          <w:sz w:val="20"/>
        </w:rPr>
        <w:t>column</w:t>
      </w:r>
      <w:r>
        <w:rPr>
          <w:rFonts w:ascii="Courier New"/>
          <w:spacing w:val="-1"/>
          <w:sz w:val="20"/>
        </w:rPr>
        <w:t xml:space="preserve"> </w:t>
      </w:r>
      <w:r>
        <w:rPr>
          <w:rFonts w:ascii="Courier New"/>
          <w:sz w:val="20"/>
        </w:rPr>
        <w:t>23.</w:t>
      </w:r>
      <w:r>
        <w:rPr>
          <w:rFonts w:ascii="Courier New"/>
          <w:sz w:val="20"/>
        </w:rPr>
        <w:tab/>
        <w:t>Text:</w:t>
      </w:r>
      <w:r>
        <w:rPr>
          <w:rFonts w:ascii="Courier New"/>
          <w:spacing w:val="-1"/>
          <w:sz w:val="20"/>
        </w:rPr>
        <w:t xml:space="preserve"> </w:t>
      </w:r>
      <w:r>
        <w:rPr>
          <w:rFonts w:ascii="Courier New"/>
          <w:sz w:val="20"/>
        </w:rPr>
        <w:t>in_ID</w:t>
      </w:r>
    </w:p>
    <w:p w:rsidR="00F02183" w:rsidRDefault="00C070F7">
      <w:pPr>
        <w:spacing w:line="226" w:lineRule="exact"/>
        <w:ind w:left="588"/>
        <w:rPr>
          <w:rFonts w:ascii="Courier New"/>
          <w:sz w:val="20"/>
        </w:rPr>
      </w:pPr>
      <w:r>
        <w:rPr>
          <w:rFonts w:ascii="Courier New"/>
          <w:sz w:val="20"/>
        </w:rPr>
        <w:t>The LOCALE subcommand of the SET command has an invalid parameter.</w:t>
      </w:r>
    </w:p>
    <w:p w:rsidR="00F02183" w:rsidRDefault="00C070F7">
      <w:pPr>
        <w:spacing w:before="1" w:line="226" w:lineRule="exact"/>
        <w:ind w:left="588"/>
        <w:rPr>
          <w:rFonts w:ascii="Courier New"/>
          <w:sz w:val="20"/>
        </w:rPr>
      </w:pPr>
      <w:r>
        <w:rPr>
          <w:rFonts w:ascii="Courier New"/>
          <w:sz w:val="20"/>
        </w:rPr>
        <w:t>It could</w:t>
      </w:r>
    </w:p>
    <w:p w:rsidR="00F02183" w:rsidRDefault="00C070F7">
      <w:pPr>
        <w:ind w:left="588" w:right="3301"/>
        <w:rPr>
          <w:rFonts w:ascii="Courier New"/>
          <w:sz w:val="20"/>
        </w:rPr>
      </w:pPr>
      <w:r>
        <w:rPr>
          <w:rFonts w:ascii="Courier New"/>
          <w:sz w:val="20"/>
        </w:rPr>
        <w:t>not be mapped to a valid backend locale. REGRESSION</w:t>
      </w:r>
    </w:p>
    <w:p w:rsidR="00F02183" w:rsidRDefault="00C070F7">
      <w:pPr>
        <w:spacing w:before="1" w:line="226" w:lineRule="exact"/>
        <w:ind w:left="827"/>
        <w:rPr>
          <w:rFonts w:ascii="Courier New"/>
          <w:sz w:val="20"/>
        </w:rPr>
      </w:pPr>
      <w:r>
        <w:rPr>
          <w:rFonts w:ascii="Courier New"/>
          <w:sz w:val="20"/>
        </w:rPr>
        <w:t>/DESCRIPTIVES MEAN STDDEV CORR SIG N</w:t>
      </w:r>
    </w:p>
    <w:p w:rsidR="00F02183" w:rsidRDefault="00C070F7">
      <w:pPr>
        <w:spacing w:line="226" w:lineRule="exact"/>
        <w:ind w:left="827"/>
        <w:rPr>
          <w:rFonts w:ascii="Courier New"/>
          <w:sz w:val="20"/>
        </w:rPr>
      </w:pPr>
      <w:r>
        <w:rPr>
          <w:rFonts w:ascii="Courier New"/>
          <w:sz w:val="20"/>
        </w:rPr>
        <w:t>/MISSING LISTWISE</w:t>
      </w:r>
    </w:p>
    <w:p w:rsidR="00F02183" w:rsidRDefault="00C070F7">
      <w:pPr>
        <w:spacing w:before="1" w:line="226" w:lineRule="exact"/>
        <w:ind w:left="827"/>
        <w:rPr>
          <w:rFonts w:ascii="Courier New"/>
          <w:sz w:val="20"/>
        </w:rPr>
      </w:pPr>
      <w:r>
        <w:rPr>
          <w:rFonts w:ascii="Courier New"/>
          <w:sz w:val="20"/>
        </w:rPr>
        <w:t>/STATISTICS COEFF OUTS R ANOVA COLLIN TOL</w:t>
      </w:r>
    </w:p>
    <w:p w:rsidR="00F02183" w:rsidRDefault="00C070F7">
      <w:pPr>
        <w:spacing w:line="226" w:lineRule="exact"/>
        <w:ind w:left="827"/>
        <w:rPr>
          <w:rFonts w:ascii="Courier New"/>
          <w:sz w:val="20"/>
        </w:rPr>
      </w:pPr>
      <w:r>
        <w:rPr>
          <w:rFonts w:ascii="Courier New"/>
          <w:sz w:val="20"/>
        </w:rPr>
        <w:t>/CRITERIA=PIN(.05) POUT(.10)</w:t>
      </w:r>
    </w:p>
    <w:p w:rsidR="00F02183" w:rsidRDefault="00C070F7">
      <w:pPr>
        <w:spacing w:line="226" w:lineRule="exact"/>
        <w:ind w:left="827"/>
        <w:rPr>
          <w:rFonts w:ascii="Courier New"/>
          <w:sz w:val="20"/>
        </w:rPr>
      </w:pPr>
      <w:r>
        <w:rPr>
          <w:rFonts w:ascii="Courier New"/>
          <w:sz w:val="20"/>
        </w:rPr>
        <w:t>/NOORIGIN</w:t>
      </w:r>
    </w:p>
    <w:p w:rsidR="00F02183" w:rsidRDefault="00C070F7">
      <w:pPr>
        <w:spacing w:before="2" w:line="226" w:lineRule="exact"/>
        <w:ind w:left="827"/>
        <w:rPr>
          <w:rFonts w:ascii="Courier New"/>
          <w:sz w:val="20"/>
        </w:rPr>
      </w:pPr>
      <w:r>
        <w:rPr>
          <w:rFonts w:ascii="Courier New"/>
          <w:sz w:val="20"/>
        </w:rPr>
        <w:t>/DEPENDENT Y</w:t>
      </w:r>
    </w:p>
    <w:p w:rsidR="00F02183" w:rsidRDefault="00C070F7">
      <w:pPr>
        <w:spacing w:line="226" w:lineRule="exact"/>
        <w:ind w:left="827"/>
        <w:rPr>
          <w:rFonts w:ascii="Courier New"/>
          <w:sz w:val="20"/>
        </w:rPr>
      </w:pPr>
      <w:r>
        <w:rPr>
          <w:rFonts w:ascii="Courier New"/>
          <w:sz w:val="20"/>
        </w:rPr>
        <w:t>/METHOD=ENTER X1 X2</w:t>
      </w:r>
    </w:p>
    <w:p w:rsidR="00F02183" w:rsidRDefault="00C070F7">
      <w:pPr>
        <w:spacing w:before="1" w:line="226" w:lineRule="exact"/>
        <w:ind w:left="827"/>
        <w:rPr>
          <w:rFonts w:ascii="Courier New"/>
          <w:sz w:val="20"/>
        </w:rPr>
      </w:pPr>
      <w:r>
        <w:rPr>
          <w:rFonts w:ascii="Courier New"/>
          <w:sz w:val="20"/>
        </w:rPr>
        <w:t>/SCATTERPLOT=(*SRESID ,*ZPRED)</w:t>
      </w:r>
    </w:p>
    <w:p w:rsidR="00F02183" w:rsidRDefault="00C070F7">
      <w:pPr>
        <w:spacing w:line="226" w:lineRule="exact"/>
        <w:ind w:left="827"/>
        <w:rPr>
          <w:rFonts w:ascii="Courier New"/>
          <w:sz w:val="20"/>
        </w:rPr>
      </w:pPr>
      <w:r>
        <w:rPr>
          <w:rFonts w:ascii="Courier New"/>
          <w:sz w:val="20"/>
        </w:rPr>
        <w:t>/RESIDUALS DURBIN HISTOGRAM(ZRESID) NORMPROB(ZRESID).</w:t>
      </w:r>
    </w:p>
    <w:p w:rsidR="00F02183" w:rsidRDefault="00F02183">
      <w:pPr>
        <w:pStyle w:val="BodyText"/>
        <w:rPr>
          <w:rFonts w:ascii="Courier New"/>
        </w:rPr>
      </w:pPr>
    </w:p>
    <w:p w:rsidR="00F02183" w:rsidRDefault="00F02183">
      <w:pPr>
        <w:pStyle w:val="BodyText"/>
        <w:rPr>
          <w:rFonts w:ascii="Courier New"/>
        </w:rPr>
      </w:pPr>
    </w:p>
    <w:p w:rsidR="00F02183" w:rsidRDefault="00F02183">
      <w:pPr>
        <w:pStyle w:val="BodyText"/>
        <w:rPr>
          <w:rFonts w:ascii="Courier New"/>
        </w:rPr>
      </w:pPr>
    </w:p>
    <w:p w:rsidR="00F02183" w:rsidRDefault="00F02183">
      <w:pPr>
        <w:pStyle w:val="BodyText"/>
        <w:rPr>
          <w:rFonts w:ascii="Courier New"/>
        </w:rPr>
      </w:pPr>
    </w:p>
    <w:p w:rsidR="00F02183" w:rsidRDefault="00F02183">
      <w:pPr>
        <w:pStyle w:val="BodyText"/>
        <w:spacing w:before="3"/>
        <w:rPr>
          <w:rFonts w:ascii="Courier New"/>
          <w:sz w:val="28"/>
        </w:rPr>
      </w:pPr>
    </w:p>
    <w:p w:rsidR="00F02183" w:rsidRDefault="00C070F7">
      <w:pPr>
        <w:ind w:left="588"/>
        <w:rPr>
          <w:b/>
          <w:sz w:val="26"/>
        </w:rPr>
      </w:pPr>
      <w:r>
        <w:rPr>
          <w:b/>
          <w:sz w:val="26"/>
        </w:rPr>
        <w:t>Regression</w:t>
      </w: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spacing w:before="7" w:after="1"/>
        <w:rPr>
          <w:b/>
          <w:sz w:val="25"/>
        </w:rPr>
      </w:pPr>
    </w:p>
    <w:tbl>
      <w:tblPr>
        <w:tblW w:w="0" w:type="auto"/>
        <w:tblInd w:w="613" w:type="dxa"/>
        <w:tblLayout w:type="fixed"/>
        <w:tblCellMar>
          <w:left w:w="0" w:type="dxa"/>
          <w:right w:w="0" w:type="dxa"/>
        </w:tblCellMar>
        <w:tblLook w:val="01E0" w:firstRow="1" w:lastRow="1" w:firstColumn="1" w:lastColumn="1" w:noHBand="0" w:noVBand="0"/>
      </w:tblPr>
      <w:tblGrid>
        <w:gridCol w:w="2138"/>
        <w:gridCol w:w="2534"/>
        <w:gridCol w:w="3266"/>
      </w:tblGrid>
      <w:tr w:rsidR="00F02183">
        <w:trPr>
          <w:trHeight w:val="202"/>
        </w:trPr>
        <w:tc>
          <w:tcPr>
            <w:tcW w:w="2138" w:type="dxa"/>
            <w:tcBorders>
              <w:bottom w:val="single" w:sz="18" w:space="0" w:color="000000"/>
            </w:tcBorders>
          </w:tcPr>
          <w:p w:rsidR="00F02183" w:rsidRDefault="00F02183">
            <w:pPr>
              <w:pStyle w:val="TableParagraph"/>
              <w:rPr>
                <w:rFonts w:ascii="Times New Roman"/>
                <w:sz w:val="14"/>
              </w:rPr>
            </w:pPr>
          </w:p>
        </w:tc>
        <w:tc>
          <w:tcPr>
            <w:tcW w:w="2534" w:type="dxa"/>
            <w:tcBorders>
              <w:bottom w:val="single" w:sz="18" w:space="0" w:color="000000"/>
            </w:tcBorders>
          </w:tcPr>
          <w:p w:rsidR="00F02183" w:rsidRDefault="00C070F7">
            <w:pPr>
              <w:pStyle w:val="TableParagraph"/>
              <w:spacing w:line="183" w:lineRule="exact"/>
              <w:ind w:left="1601"/>
              <w:rPr>
                <w:b/>
                <w:sz w:val="18"/>
              </w:rPr>
            </w:pPr>
            <w:r>
              <w:rPr>
                <w:b/>
                <w:sz w:val="18"/>
              </w:rPr>
              <w:t>Notes</w:t>
            </w:r>
          </w:p>
        </w:tc>
        <w:tc>
          <w:tcPr>
            <w:tcW w:w="3266" w:type="dxa"/>
            <w:tcBorders>
              <w:bottom w:val="single" w:sz="18" w:space="0" w:color="000000"/>
            </w:tcBorders>
          </w:tcPr>
          <w:p w:rsidR="00F02183" w:rsidRDefault="00F02183">
            <w:pPr>
              <w:pStyle w:val="TableParagraph"/>
              <w:rPr>
                <w:rFonts w:ascii="Times New Roman"/>
                <w:sz w:val="14"/>
              </w:rPr>
            </w:pPr>
          </w:p>
        </w:tc>
      </w:tr>
      <w:tr w:rsidR="00F02183">
        <w:trPr>
          <w:trHeight w:val="377"/>
        </w:trPr>
        <w:tc>
          <w:tcPr>
            <w:tcW w:w="2138" w:type="dxa"/>
            <w:tcBorders>
              <w:top w:val="single" w:sz="18" w:space="0" w:color="000000"/>
              <w:left w:val="single" w:sz="18" w:space="0" w:color="000000"/>
            </w:tcBorders>
          </w:tcPr>
          <w:p w:rsidR="00F02183" w:rsidRDefault="00C070F7">
            <w:pPr>
              <w:pStyle w:val="TableParagraph"/>
              <w:spacing w:before="111"/>
              <w:ind w:left="75"/>
              <w:rPr>
                <w:sz w:val="18"/>
              </w:rPr>
            </w:pPr>
            <w:r>
              <w:rPr>
                <w:sz w:val="18"/>
              </w:rPr>
              <w:t>Output Created</w:t>
            </w:r>
          </w:p>
        </w:tc>
        <w:tc>
          <w:tcPr>
            <w:tcW w:w="2534" w:type="dxa"/>
            <w:tcBorders>
              <w:top w:val="single" w:sz="18" w:space="0" w:color="000000"/>
              <w:right w:val="single" w:sz="18" w:space="0" w:color="000000"/>
            </w:tcBorders>
          </w:tcPr>
          <w:p w:rsidR="00F02183" w:rsidRDefault="00F02183">
            <w:pPr>
              <w:pStyle w:val="TableParagraph"/>
              <w:rPr>
                <w:rFonts w:ascii="Times New Roman"/>
                <w:sz w:val="18"/>
              </w:rPr>
            </w:pPr>
          </w:p>
        </w:tc>
        <w:tc>
          <w:tcPr>
            <w:tcW w:w="3266" w:type="dxa"/>
            <w:tcBorders>
              <w:top w:val="single" w:sz="18" w:space="0" w:color="000000"/>
              <w:left w:val="single" w:sz="18" w:space="0" w:color="000000"/>
              <w:right w:val="single" w:sz="18" w:space="0" w:color="000000"/>
            </w:tcBorders>
          </w:tcPr>
          <w:p w:rsidR="00F02183" w:rsidRDefault="00C070F7">
            <w:pPr>
              <w:pStyle w:val="TableParagraph"/>
              <w:spacing w:before="111"/>
              <w:ind w:right="31"/>
              <w:jc w:val="right"/>
              <w:rPr>
                <w:sz w:val="18"/>
              </w:rPr>
            </w:pPr>
            <w:r>
              <w:rPr>
                <w:sz w:val="18"/>
              </w:rPr>
              <w:t>29-SEP-2019 01:21:05</w:t>
            </w:r>
          </w:p>
        </w:tc>
      </w:tr>
      <w:tr w:rsidR="00F02183">
        <w:trPr>
          <w:trHeight w:val="320"/>
        </w:trPr>
        <w:tc>
          <w:tcPr>
            <w:tcW w:w="2138" w:type="dxa"/>
            <w:tcBorders>
              <w:left w:val="single" w:sz="18" w:space="0" w:color="000000"/>
            </w:tcBorders>
          </w:tcPr>
          <w:p w:rsidR="00F02183" w:rsidRDefault="00C070F7">
            <w:pPr>
              <w:pStyle w:val="TableParagraph"/>
              <w:spacing w:before="53"/>
              <w:ind w:left="75"/>
              <w:rPr>
                <w:sz w:val="18"/>
              </w:rPr>
            </w:pPr>
            <w:r>
              <w:rPr>
                <w:sz w:val="18"/>
              </w:rPr>
              <w:t>Comments</w:t>
            </w:r>
          </w:p>
        </w:tc>
        <w:tc>
          <w:tcPr>
            <w:tcW w:w="2534" w:type="dxa"/>
            <w:tcBorders>
              <w:right w:val="single" w:sz="18" w:space="0" w:color="000000"/>
            </w:tcBorders>
          </w:tcPr>
          <w:p w:rsidR="00F02183" w:rsidRDefault="00F02183">
            <w:pPr>
              <w:pStyle w:val="TableParagraph"/>
              <w:rPr>
                <w:rFonts w:ascii="Times New Roman"/>
                <w:sz w:val="18"/>
              </w:rPr>
            </w:pPr>
          </w:p>
        </w:tc>
        <w:tc>
          <w:tcPr>
            <w:tcW w:w="3266" w:type="dxa"/>
            <w:tcBorders>
              <w:left w:val="single" w:sz="18" w:space="0" w:color="000000"/>
              <w:right w:val="single" w:sz="18" w:space="0" w:color="000000"/>
            </w:tcBorders>
          </w:tcPr>
          <w:p w:rsidR="00F02183" w:rsidRDefault="00F02183">
            <w:pPr>
              <w:pStyle w:val="TableParagraph"/>
              <w:rPr>
                <w:rFonts w:ascii="Times New Roman"/>
                <w:sz w:val="18"/>
              </w:rPr>
            </w:pPr>
          </w:p>
        </w:tc>
      </w:tr>
      <w:tr w:rsidR="00F02183">
        <w:trPr>
          <w:trHeight w:val="320"/>
        </w:trPr>
        <w:tc>
          <w:tcPr>
            <w:tcW w:w="2138" w:type="dxa"/>
            <w:tcBorders>
              <w:left w:val="single" w:sz="18" w:space="0" w:color="000000"/>
            </w:tcBorders>
          </w:tcPr>
          <w:p w:rsidR="00F02183" w:rsidRDefault="00C070F7">
            <w:pPr>
              <w:pStyle w:val="TableParagraph"/>
              <w:spacing w:before="54"/>
              <w:ind w:left="75"/>
              <w:rPr>
                <w:sz w:val="18"/>
              </w:rPr>
            </w:pPr>
            <w:r>
              <w:rPr>
                <w:sz w:val="18"/>
              </w:rPr>
              <w:t>Input</w:t>
            </w:r>
          </w:p>
        </w:tc>
        <w:tc>
          <w:tcPr>
            <w:tcW w:w="2534" w:type="dxa"/>
            <w:tcBorders>
              <w:right w:val="single" w:sz="18" w:space="0" w:color="000000"/>
            </w:tcBorders>
          </w:tcPr>
          <w:p w:rsidR="00F02183" w:rsidRDefault="00C070F7">
            <w:pPr>
              <w:pStyle w:val="TableParagraph"/>
              <w:spacing w:before="54"/>
              <w:ind w:left="194"/>
              <w:rPr>
                <w:sz w:val="18"/>
              </w:rPr>
            </w:pPr>
            <w:r>
              <w:rPr>
                <w:sz w:val="18"/>
              </w:rPr>
              <w:t>Active Dataset</w:t>
            </w:r>
          </w:p>
        </w:tc>
        <w:tc>
          <w:tcPr>
            <w:tcW w:w="3266" w:type="dxa"/>
            <w:tcBorders>
              <w:left w:val="single" w:sz="18" w:space="0" w:color="000000"/>
              <w:right w:val="single" w:sz="18" w:space="0" w:color="000000"/>
            </w:tcBorders>
          </w:tcPr>
          <w:p w:rsidR="00F02183" w:rsidRDefault="00C070F7">
            <w:pPr>
              <w:pStyle w:val="TableParagraph"/>
              <w:spacing w:before="54"/>
              <w:ind w:left="76"/>
              <w:rPr>
                <w:sz w:val="18"/>
              </w:rPr>
            </w:pPr>
            <w:r>
              <w:rPr>
                <w:sz w:val="18"/>
              </w:rPr>
              <w:t>DataSet0</w:t>
            </w:r>
          </w:p>
        </w:tc>
      </w:tr>
      <w:tr w:rsidR="00F02183">
        <w:trPr>
          <w:trHeight w:val="319"/>
        </w:trPr>
        <w:tc>
          <w:tcPr>
            <w:tcW w:w="2138" w:type="dxa"/>
            <w:tcBorders>
              <w:left w:val="single" w:sz="18" w:space="0" w:color="000000"/>
            </w:tcBorders>
          </w:tcPr>
          <w:p w:rsidR="00F02183" w:rsidRDefault="00F02183">
            <w:pPr>
              <w:pStyle w:val="TableParagraph"/>
              <w:rPr>
                <w:rFonts w:ascii="Times New Roman"/>
                <w:sz w:val="18"/>
              </w:rPr>
            </w:pPr>
          </w:p>
        </w:tc>
        <w:tc>
          <w:tcPr>
            <w:tcW w:w="2534" w:type="dxa"/>
            <w:tcBorders>
              <w:right w:val="single" w:sz="18" w:space="0" w:color="000000"/>
            </w:tcBorders>
          </w:tcPr>
          <w:p w:rsidR="00F02183" w:rsidRDefault="00C070F7">
            <w:pPr>
              <w:pStyle w:val="TableParagraph"/>
              <w:spacing w:before="53"/>
              <w:ind w:left="194"/>
              <w:rPr>
                <w:sz w:val="18"/>
              </w:rPr>
            </w:pPr>
            <w:r>
              <w:rPr>
                <w:sz w:val="18"/>
              </w:rPr>
              <w:t>Filter</w:t>
            </w:r>
          </w:p>
        </w:tc>
        <w:tc>
          <w:tcPr>
            <w:tcW w:w="3266" w:type="dxa"/>
            <w:tcBorders>
              <w:left w:val="single" w:sz="18" w:space="0" w:color="000000"/>
              <w:right w:val="single" w:sz="18" w:space="0" w:color="000000"/>
            </w:tcBorders>
          </w:tcPr>
          <w:p w:rsidR="00F02183" w:rsidRDefault="00C070F7">
            <w:pPr>
              <w:pStyle w:val="TableParagraph"/>
              <w:spacing w:before="53"/>
              <w:ind w:left="76"/>
              <w:rPr>
                <w:sz w:val="18"/>
              </w:rPr>
            </w:pPr>
            <w:r>
              <w:rPr>
                <w:sz w:val="18"/>
              </w:rPr>
              <w:t>&lt;none&gt;</w:t>
            </w:r>
          </w:p>
        </w:tc>
      </w:tr>
      <w:tr w:rsidR="00F02183">
        <w:trPr>
          <w:trHeight w:val="320"/>
        </w:trPr>
        <w:tc>
          <w:tcPr>
            <w:tcW w:w="2138" w:type="dxa"/>
            <w:tcBorders>
              <w:left w:val="single" w:sz="18" w:space="0" w:color="000000"/>
            </w:tcBorders>
          </w:tcPr>
          <w:p w:rsidR="00F02183" w:rsidRDefault="00F02183">
            <w:pPr>
              <w:pStyle w:val="TableParagraph"/>
              <w:rPr>
                <w:rFonts w:ascii="Times New Roman"/>
                <w:sz w:val="18"/>
              </w:rPr>
            </w:pPr>
          </w:p>
        </w:tc>
        <w:tc>
          <w:tcPr>
            <w:tcW w:w="2534" w:type="dxa"/>
            <w:tcBorders>
              <w:right w:val="single" w:sz="18" w:space="0" w:color="000000"/>
            </w:tcBorders>
          </w:tcPr>
          <w:p w:rsidR="00F02183" w:rsidRDefault="00C070F7">
            <w:pPr>
              <w:pStyle w:val="TableParagraph"/>
              <w:spacing w:before="53"/>
              <w:ind w:left="194"/>
              <w:rPr>
                <w:sz w:val="18"/>
              </w:rPr>
            </w:pPr>
            <w:r>
              <w:rPr>
                <w:sz w:val="18"/>
              </w:rPr>
              <w:t>Weight</w:t>
            </w:r>
          </w:p>
        </w:tc>
        <w:tc>
          <w:tcPr>
            <w:tcW w:w="3266" w:type="dxa"/>
            <w:tcBorders>
              <w:left w:val="single" w:sz="18" w:space="0" w:color="000000"/>
              <w:right w:val="single" w:sz="18" w:space="0" w:color="000000"/>
            </w:tcBorders>
          </w:tcPr>
          <w:p w:rsidR="00F02183" w:rsidRDefault="00C070F7">
            <w:pPr>
              <w:pStyle w:val="TableParagraph"/>
              <w:spacing w:before="53"/>
              <w:ind w:left="76"/>
              <w:rPr>
                <w:sz w:val="18"/>
              </w:rPr>
            </w:pPr>
            <w:r>
              <w:rPr>
                <w:sz w:val="18"/>
              </w:rPr>
              <w:t>&lt;none&gt;</w:t>
            </w:r>
          </w:p>
        </w:tc>
      </w:tr>
      <w:tr w:rsidR="00F02183">
        <w:trPr>
          <w:trHeight w:val="320"/>
        </w:trPr>
        <w:tc>
          <w:tcPr>
            <w:tcW w:w="2138" w:type="dxa"/>
            <w:tcBorders>
              <w:left w:val="single" w:sz="18" w:space="0" w:color="000000"/>
            </w:tcBorders>
          </w:tcPr>
          <w:p w:rsidR="00F02183" w:rsidRDefault="00F02183">
            <w:pPr>
              <w:pStyle w:val="TableParagraph"/>
              <w:rPr>
                <w:rFonts w:ascii="Times New Roman"/>
                <w:sz w:val="18"/>
              </w:rPr>
            </w:pPr>
          </w:p>
        </w:tc>
        <w:tc>
          <w:tcPr>
            <w:tcW w:w="2534" w:type="dxa"/>
            <w:tcBorders>
              <w:right w:val="single" w:sz="18" w:space="0" w:color="000000"/>
            </w:tcBorders>
          </w:tcPr>
          <w:p w:rsidR="00F02183" w:rsidRDefault="00C070F7">
            <w:pPr>
              <w:pStyle w:val="TableParagraph"/>
              <w:spacing w:before="54"/>
              <w:ind w:left="194"/>
              <w:rPr>
                <w:sz w:val="18"/>
              </w:rPr>
            </w:pPr>
            <w:r>
              <w:rPr>
                <w:sz w:val="18"/>
              </w:rPr>
              <w:t>Split File</w:t>
            </w:r>
          </w:p>
        </w:tc>
        <w:tc>
          <w:tcPr>
            <w:tcW w:w="3266" w:type="dxa"/>
            <w:tcBorders>
              <w:left w:val="single" w:sz="18" w:space="0" w:color="000000"/>
              <w:right w:val="single" w:sz="18" w:space="0" w:color="000000"/>
            </w:tcBorders>
          </w:tcPr>
          <w:p w:rsidR="00F02183" w:rsidRDefault="00C070F7">
            <w:pPr>
              <w:pStyle w:val="TableParagraph"/>
              <w:spacing w:before="54"/>
              <w:ind w:left="76"/>
              <w:rPr>
                <w:sz w:val="18"/>
              </w:rPr>
            </w:pPr>
            <w:r>
              <w:rPr>
                <w:sz w:val="18"/>
              </w:rPr>
              <w:t>&lt;none&gt;</w:t>
            </w:r>
          </w:p>
        </w:tc>
      </w:tr>
      <w:tr w:rsidR="00F02183">
        <w:trPr>
          <w:trHeight w:val="639"/>
        </w:trPr>
        <w:tc>
          <w:tcPr>
            <w:tcW w:w="2138" w:type="dxa"/>
            <w:tcBorders>
              <w:left w:val="single" w:sz="18" w:space="0" w:color="000000"/>
            </w:tcBorders>
          </w:tcPr>
          <w:p w:rsidR="00F02183" w:rsidRDefault="00F02183">
            <w:pPr>
              <w:pStyle w:val="TableParagraph"/>
              <w:rPr>
                <w:rFonts w:ascii="Times New Roman"/>
                <w:sz w:val="18"/>
              </w:rPr>
            </w:pPr>
          </w:p>
        </w:tc>
        <w:tc>
          <w:tcPr>
            <w:tcW w:w="2534" w:type="dxa"/>
            <w:tcBorders>
              <w:right w:val="single" w:sz="18" w:space="0" w:color="000000"/>
            </w:tcBorders>
          </w:tcPr>
          <w:p w:rsidR="00F02183" w:rsidRDefault="00C070F7">
            <w:pPr>
              <w:pStyle w:val="TableParagraph"/>
              <w:spacing w:before="53"/>
              <w:ind w:left="194"/>
              <w:rPr>
                <w:sz w:val="18"/>
              </w:rPr>
            </w:pPr>
            <w:r>
              <w:rPr>
                <w:sz w:val="18"/>
              </w:rPr>
              <w:t>N of Rows in Working Data</w:t>
            </w:r>
          </w:p>
          <w:p w:rsidR="00F02183" w:rsidRDefault="00C070F7">
            <w:pPr>
              <w:pStyle w:val="TableParagraph"/>
              <w:spacing w:before="112"/>
              <w:ind w:left="194"/>
              <w:rPr>
                <w:sz w:val="18"/>
              </w:rPr>
            </w:pPr>
            <w:r>
              <w:rPr>
                <w:sz w:val="18"/>
              </w:rPr>
              <w:t>File</w:t>
            </w:r>
          </w:p>
        </w:tc>
        <w:tc>
          <w:tcPr>
            <w:tcW w:w="3266" w:type="dxa"/>
            <w:tcBorders>
              <w:left w:val="single" w:sz="18" w:space="0" w:color="000000"/>
              <w:right w:val="single" w:sz="18" w:space="0" w:color="000000"/>
            </w:tcBorders>
          </w:tcPr>
          <w:p w:rsidR="00F02183" w:rsidRDefault="00F02183">
            <w:pPr>
              <w:pStyle w:val="TableParagraph"/>
              <w:spacing w:before="6"/>
              <w:rPr>
                <w:b/>
                <w:sz w:val="18"/>
              </w:rPr>
            </w:pPr>
          </w:p>
          <w:p w:rsidR="00F02183" w:rsidRDefault="00C070F7">
            <w:pPr>
              <w:pStyle w:val="TableParagraph"/>
              <w:spacing w:before="1"/>
              <w:ind w:right="31"/>
              <w:jc w:val="right"/>
              <w:rPr>
                <w:sz w:val="18"/>
              </w:rPr>
            </w:pPr>
            <w:r>
              <w:rPr>
                <w:sz w:val="18"/>
              </w:rPr>
              <w:t>30</w:t>
            </w:r>
          </w:p>
        </w:tc>
      </w:tr>
      <w:tr w:rsidR="00F02183">
        <w:trPr>
          <w:trHeight w:val="639"/>
        </w:trPr>
        <w:tc>
          <w:tcPr>
            <w:tcW w:w="2138" w:type="dxa"/>
            <w:tcBorders>
              <w:left w:val="single" w:sz="18" w:space="0" w:color="000000"/>
            </w:tcBorders>
          </w:tcPr>
          <w:p w:rsidR="00F02183" w:rsidRDefault="00C070F7">
            <w:pPr>
              <w:pStyle w:val="TableParagraph"/>
              <w:spacing w:before="54"/>
              <w:ind w:left="75"/>
              <w:rPr>
                <w:sz w:val="18"/>
              </w:rPr>
            </w:pPr>
            <w:r>
              <w:rPr>
                <w:sz w:val="18"/>
              </w:rPr>
              <w:t>Missing Value Handling</w:t>
            </w:r>
          </w:p>
        </w:tc>
        <w:tc>
          <w:tcPr>
            <w:tcW w:w="2534" w:type="dxa"/>
            <w:tcBorders>
              <w:right w:val="single" w:sz="18" w:space="0" w:color="000000"/>
            </w:tcBorders>
          </w:tcPr>
          <w:p w:rsidR="00F02183" w:rsidRDefault="00C070F7">
            <w:pPr>
              <w:pStyle w:val="TableParagraph"/>
              <w:spacing w:before="54"/>
              <w:ind w:left="194"/>
              <w:rPr>
                <w:sz w:val="18"/>
              </w:rPr>
            </w:pPr>
            <w:r>
              <w:rPr>
                <w:sz w:val="18"/>
              </w:rPr>
              <w:t>Definition of Missing</w:t>
            </w:r>
          </w:p>
        </w:tc>
        <w:tc>
          <w:tcPr>
            <w:tcW w:w="3266" w:type="dxa"/>
            <w:tcBorders>
              <w:left w:val="single" w:sz="18" w:space="0" w:color="000000"/>
              <w:right w:val="single" w:sz="18" w:space="0" w:color="000000"/>
            </w:tcBorders>
          </w:tcPr>
          <w:p w:rsidR="00F02183" w:rsidRDefault="00C070F7">
            <w:pPr>
              <w:pStyle w:val="TableParagraph"/>
              <w:spacing w:before="54"/>
              <w:ind w:left="76"/>
              <w:rPr>
                <w:sz w:val="18"/>
              </w:rPr>
            </w:pPr>
            <w:r>
              <w:rPr>
                <w:sz w:val="18"/>
              </w:rPr>
              <w:t>User-defined missing values are</w:t>
            </w:r>
          </w:p>
          <w:p w:rsidR="00F02183" w:rsidRDefault="00C070F7">
            <w:pPr>
              <w:pStyle w:val="TableParagraph"/>
              <w:spacing w:before="112"/>
              <w:ind w:left="76"/>
              <w:rPr>
                <w:sz w:val="18"/>
              </w:rPr>
            </w:pPr>
            <w:r>
              <w:rPr>
                <w:sz w:val="18"/>
              </w:rPr>
              <w:t>treated as missing.</w:t>
            </w:r>
          </w:p>
        </w:tc>
      </w:tr>
      <w:tr w:rsidR="00F02183">
        <w:trPr>
          <w:trHeight w:val="582"/>
        </w:trPr>
        <w:tc>
          <w:tcPr>
            <w:tcW w:w="2138" w:type="dxa"/>
            <w:tcBorders>
              <w:left w:val="single" w:sz="18" w:space="0" w:color="000000"/>
            </w:tcBorders>
          </w:tcPr>
          <w:p w:rsidR="00F02183" w:rsidRDefault="00F02183">
            <w:pPr>
              <w:pStyle w:val="TableParagraph"/>
              <w:rPr>
                <w:rFonts w:ascii="Times New Roman"/>
                <w:sz w:val="18"/>
              </w:rPr>
            </w:pPr>
          </w:p>
        </w:tc>
        <w:tc>
          <w:tcPr>
            <w:tcW w:w="2534" w:type="dxa"/>
            <w:tcBorders>
              <w:right w:val="single" w:sz="18" w:space="0" w:color="000000"/>
            </w:tcBorders>
          </w:tcPr>
          <w:p w:rsidR="00F02183" w:rsidRDefault="00C070F7">
            <w:pPr>
              <w:pStyle w:val="TableParagraph"/>
              <w:spacing w:before="53"/>
              <w:ind w:left="194"/>
              <w:rPr>
                <w:sz w:val="18"/>
              </w:rPr>
            </w:pPr>
            <w:r>
              <w:rPr>
                <w:sz w:val="18"/>
              </w:rPr>
              <w:t>Cases Used</w:t>
            </w:r>
          </w:p>
        </w:tc>
        <w:tc>
          <w:tcPr>
            <w:tcW w:w="3266" w:type="dxa"/>
            <w:tcBorders>
              <w:left w:val="single" w:sz="18" w:space="0" w:color="000000"/>
              <w:right w:val="single" w:sz="18" w:space="0" w:color="000000"/>
            </w:tcBorders>
          </w:tcPr>
          <w:p w:rsidR="00F02183" w:rsidRDefault="00C070F7">
            <w:pPr>
              <w:pStyle w:val="TableParagraph"/>
              <w:spacing w:before="53"/>
              <w:ind w:left="76"/>
              <w:rPr>
                <w:sz w:val="18"/>
              </w:rPr>
            </w:pPr>
            <w:r>
              <w:rPr>
                <w:sz w:val="18"/>
              </w:rPr>
              <w:t>Statistics are based on cases with</w:t>
            </w:r>
            <w:r>
              <w:rPr>
                <w:spacing w:val="-17"/>
                <w:sz w:val="18"/>
              </w:rPr>
              <w:t xml:space="preserve"> </w:t>
            </w:r>
            <w:r>
              <w:rPr>
                <w:sz w:val="18"/>
              </w:rPr>
              <w:t>no</w:t>
            </w:r>
          </w:p>
          <w:p w:rsidR="00F02183" w:rsidRDefault="00C070F7">
            <w:pPr>
              <w:pStyle w:val="TableParagraph"/>
              <w:spacing w:before="114" w:line="187" w:lineRule="exact"/>
              <w:ind w:left="76"/>
              <w:rPr>
                <w:sz w:val="18"/>
              </w:rPr>
            </w:pPr>
            <w:r>
              <w:rPr>
                <w:sz w:val="18"/>
              </w:rPr>
              <w:t>missing values for any variable</w:t>
            </w:r>
            <w:r>
              <w:rPr>
                <w:spacing w:val="-15"/>
                <w:sz w:val="18"/>
              </w:rPr>
              <w:t xml:space="preserve"> </w:t>
            </w:r>
            <w:r>
              <w:rPr>
                <w:sz w:val="18"/>
              </w:rPr>
              <w:t>used.</w:t>
            </w:r>
          </w:p>
        </w:tc>
      </w:tr>
    </w:tbl>
    <w:p w:rsidR="00F02183" w:rsidRDefault="00F02183">
      <w:pPr>
        <w:spacing w:line="187" w:lineRule="exact"/>
        <w:rPr>
          <w:sz w:val="18"/>
        </w:rPr>
        <w:sectPr w:rsidR="00F02183">
          <w:headerReference w:type="even" r:id="rId111"/>
          <w:headerReference w:type="default" r:id="rId112"/>
          <w:headerReference w:type="first" r:id="rId113"/>
          <w:pgSz w:w="11910" w:h="16840"/>
          <w:pgMar w:top="1580" w:right="1520" w:bottom="280" w:left="1680" w:header="0" w:footer="0" w:gutter="0"/>
          <w:cols w:space="720"/>
        </w:sectPr>
      </w:pPr>
    </w:p>
    <w:p w:rsidR="00F02183" w:rsidRDefault="00F02183">
      <w:pPr>
        <w:pStyle w:val="BodyText"/>
        <w:spacing w:before="11"/>
        <w:rPr>
          <w:b/>
          <w:sz w:val="8"/>
        </w:rPr>
      </w:pPr>
    </w:p>
    <w:tbl>
      <w:tblPr>
        <w:tblW w:w="0" w:type="auto"/>
        <w:tblInd w:w="613" w:type="dxa"/>
        <w:tblLayout w:type="fixed"/>
        <w:tblCellMar>
          <w:left w:w="0" w:type="dxa"/>
          <w:right w:w="0" w:type="dxa"/>
        </w:tblCellMar>
        <w:tblLook w:val="01E0" w:firstRow="1" w:lastRow="1" w:firstColumn="1" w:lastColumn="1" w:noHBand="0" w:noVBand="0"/>
      </w:tblPr>
      <w:tblGrid>
        <w:gridCol w:w="1628"/>
        <w:gridCol w:w="3045"/>
        <w:gridCol w:w="3267"/>
      </w:tblGrid>
      <w:tr w:rsidR="00F02183">
        <w:trPr>
          <w:trHeight w:val="4857"/>
        </w:trPr>
        <w:tc>
          <w:tcPr>
            <w:tcW w:w="1628" w:type="dxa"/>
            <w:tcBorders>
              <w:left w:val="single" w:sz="18" w:space="0" w:color="000000"/>
            </w:tcBorders>
          </w:tcPr>
          <w:p w:rsidR="00F02183" w:rsidRDefault="00C070F7">
            <w:pPr>
              <w:pStyle w:val="TableParagraph"/>
              <w:spacing w:before="112"/>
              <w:ind w:left="75"/>
              <w:rPr>
                <w:sz w:val="18"/>
              </w:rPr>
            </w:pPr>
            <w:r>
              <w:rPr>
                <w:sz w:val="18"/>
              </w:rPr>
              <w:t>Syntax</w:t>
            </w:r>
          </w:p>
        </w:tc>
        <w:tc>
          <w:tcPr>
            <w:tcW w:w="3045" w:type="dxa"/>
            <w:tcBorders>
              <w:right w:val="single" w:sz="18" w:space="0" w:color="000000"/>
            </w:tcBorders>
          </w:tcPr>
          <w:p w:rsidR="00F02183" w:rsidRDefault="00F02183">
            <w:pPr>
              <w:pStyle w:val="TableParagraph"/>
              <w:rPr>
                <w:rFonts w:ascii="Times New Roman"/>
                <w:sz w:val="18"/>
              </w:rPr>
            </w:pPr>
          </w:p>
        </w:tc>
        <w:tc>
          <w:tcPr>
            <w:tcW w:w="3267" w:type="dxa"/>
            <w:tcBorders>
              <w:left w:val="single" w:sz="18" w:space="0" w:color="000000"/>
              <w:right w:val="single" w:sz="18" w:space="0" w:color="000000"/>
            </w:tcBorders>
          </w:tcPr>
          <w:p w:rsidR="00F02183" w:rsidRDefault="00C070F7">
            <w:pPr>
              <w:pStyle w:val="TableParagraph"/>
              <w:spacing w:before="112"/>
              <w:ind w:left="75"/>
              <w:rPr>
                <w:sz w:val="18"/>
              </w:rPr>
            </w:pPr>
            <w:r>
              <w:rPr>
                <w:sz w:val="18"/>
              </w:rPr>
              <w:t>REGRESSION</w:t>
            </w:r>
          </w:p>
          <w:p w:rsidR="00F02183" w:rsidRDefault="00C070F7">
            <w:pPr>
              <w:pStyle w:val="TableParagraph"/>
              <w:spacing w:before="112" w:line="369" w:lineRule="auto"/>
              <w:ind w:left="75" w:right="306" w:firstLine="100"/>
              <w:rPr>
                <w:sz w:val="18"/>
              </w:rPr>
            </w:pPr>
            <w:r>
              <w:rPr>
                <w:sz w:val="18"/>
              </w:rPr>
              <w:t>/DESCRIPTIVES MEAN STDDEV CORR SIG N</w:t>
            </w:r>
          </w:p>
          <w:p w:rsidR="00F02183" w:rsidRDefault="00C070F7">
            <w:pPr>
              <w:pStyle w:val="TableParagraph"/>
              <w:spacing w:before="3"/>
              <w:ind w:left="176"/>
              <w:rPr>
                <w:sz w:val="18"/>
              </w:rPr>
            </w:pPr>
            <w:r>
              <w:rPr>
                <w:sz w:val="18"/>
              </w:rPr>
              <w:t>/MISSING LISTWISE</w:t>
            </w:r>
          </w:p>
          <w:p w:rsidR="00F02183" w:rsidRDefault="00C070F7">
            <w:pPr>
              <w:pStyle w:val="TableParagraph"/>
              <w:spacing w:before="112" w:line="369" w:lineRule="auto"/>
              <w:ind w:left="75" w:right="546" w:firstLine="100"/>
              <w:rPr>
                <w:sz w:val="18"/>
              </w:rPr>
            </w:pPr>
            <w:r>
              <w:rPr>
                <w:sz w:val="18"/>
              </w:rPr>
              <w:t>/STATISTICS COEFF OUTS R ANOVA COLLIN TOL</w:t>
            </w:r>
          </w:p>
          <w:p w:rsidR="00F02183" w:rsidRDefault="00C070F7">
            <w:pPr>
              <w:pStyle w:val="TableParagraph"/>
              <w:spacing w:before="4"/>
              <w:ind w:left="176"/>
              <w:rPr>
                <w:sz w:val="18"/>
              </w:rPr>
            </w:pPr>
            <w:r>
              <w:rPr>
                <w:sz w:val="18"/>
              </w:rPr>
              <w:t>/CRITERIA=PIN(.05) POUT(.10)</w:t>
            </w:r>
          </w:p>
          <w:p w:rsidR="00F02183" w:rsidRDefault="00C070F7">
            <w:pPr>
              <w:pStyle w:val="TableParagraph"/>
              <w:spacing w:before="112"/>
              <w:ind w:left="176"/>
              <w:rPr>
                <w:sz w:val="18"/>
              </w:rPr>
            </w:pPr>
            <w:r>
              <w:rPr>
                <w:sz w:val="18"/>
              </w:rPr>
              <w:t>/NOORIGIN</w:t>
            </w:r>
          </w:p>
          <w:p w:rsidR="00F02183" w:rsidRDefault="00C070F7">
            <w:pPr>
              <w:pStyle w:val="TableParagraph"/>
              <w:spacing w:before="112"/>
              <w:ind w:left="176"/>
              <w:rPr>
                <w:sz w:val="18"/>
              </w:rPr>
            </w:pPr>
            <w:r>
              <w:rPr>
                <w:sz w:val="18"/>
              </w:rPr>
              <w:t>/DEPENDENT Y</w:t>
            </w:r>
          </w:p>
          <w:p w:rsidR="00F02183" w:rsidRDefault="00C070F7">
            <w:pPr>
              <w:pStyle w:val="TableParagraph"/>
              <w:spacing w:before="115"/>
              <w:ind w:left="176"/>
              <w:rPr>
                <w:sz w:val="18"/>
              </w:rPr>
            </w:pPr>
            <w:r>
              <w:rPr>
                <w:sz w:val="18"/>
              </w:rPr>
              <w:t>/METHOD=ENTER X1 X2</w:t>
            </w:r>
          </w:p>
          <w:p w:rsidR="00F02183" w:rsidRDefault="00C070F7">
            <w:pPr>
              <w:pStyle w:val="TableParagraph"/>
              <w:spacing w:before="112"/>
              <w:ind w:left="176"/>
              <w:rPr>
                <w:sz w:val="18"/>
              </w:rPr>
            </w:pPr>
            <w:r>
              <w:rPr>
                <w:sz w:val="18"/>
              </w:rPr>
              <w:t>/SCATTERPLOT=(*SRESID</w:t>
            </w:r>
          </w:p>
          <w:p w:rsidR="00F02183" w:rsidRDefault="00C070F7">
            <w:pPr>
              <w:pStyle w:val="TableParagraph"/>
              <w:spacing w:before="112"/>
              <w:ind w:left="75"/>
              <w:rPr>
                <w:sz w:val="18"/>
              </w:rPr>
            </w:pPr>
            <w:r>
              <w:rPr>
                <w:sz w:val="18"/>
              </w:rPr>
              <w:t>,*ZPRED)</w:t>
            </w:r>
          </w:p>
          <w:p w:rsidR="00F02183" w:rsidRDefault="00C070F7">
            <w:pPr>
              <w:pStyle w:val="TableParagraph"/>
              <w:spacing w:before="2" w:line="320" w:lineRule="atLeast"/>
              <w:ind w:left="75" w:right="1233" w:firstLine="100"/>
              <w:jc w:val="both"/>
              <w:rPr>
                <w:sz w:val="18"/>
              </w:rPr>
            </w:pPr>
            <w:r>
              <w:rPr>
                <w:sz w:val="18"/>
              </w:rPr>
              <w:t>/RESIDUALS DURBIN HISTOGRAM(ZRESID) NORMPROB(ZRESID).</w:t>
            </w:r>
          </w:p>
        </w:tc>
      </w:tr>
      <w:tr w:rsidR="00F02183">
        <w:trPr>
          <w:trHeight w:val="340"/>
        </w:trPr>
        <w:tc>
          <w:tcPr>
            <w:tcW w:w="1628" w:type="dxa"/>
            <w:tcBorders>
              <w:left w:val="single" w:sz="18" w:space="0" w:color="000000"/>
            </w:tcBorders>
          </w:tcPr>
          <w:p w:rsidR="00F02183" w:rsidRDefault="00C070F7">
            <w:pPr>
              <w:pStyle w:val="TableParagraph"/>
              <w:spacing w:before="54"/>
              <w:ind w:left="75"/>
              <w:rPr>
                <w:sz w:val="18"/>
              </w:rPr>
            </w:pPr>
            <w:r>
              <w:rPr>
                <w:sz w:val="18"/>
              </w:rPr>
              <w:t>Resources</w:t>
            </w:r>
          </w:p>
        </w:tc>
        <w:tc>
          <w:tcPr>
            <w:tcW w:w="3045" w:type="dxa"/>
            <w:tcBorders>
              <w:right w:val="single" w:sz="18" w:space="0" w:color="000000"/>
            </w:tcBorders>
          </w:tcPr>
          <w:p w:rsidR="00F02183" w:rsidRDefault="00C070F7">
            <w:pPr>
              <w:pStyle w:val="TableParagraph"/>
              <w:spacing w:before="54"/>
              <w:ind w:left="704"/>
              <w:rPr>
                <w:sz w:val="18"/>
              </w:rPr>
            </w:pPr>
            <w:r>
              <w:rPr>
                <w:sz w:val="18"/>
              </w:rPr>
              <w:t>Processor Time</w:t>
            </w:r>
          </w:p>
        </w:tc>
        <w:tc>
          <w:tcPr>
            <w:tcW w:w="3267" w:type="dxa"/>
            <w:tcBorders>
              <w:left w:val="single" w:sz="18" w:space="0" w:color="000000"/>
              <w:right w:val="single" w:sz="18" w:space="0" w:color="000000"/>
            </w:tcBorders>
          </w:tcPr>
          <w:p w:rsidR="00F02183" w:rsidRDefault="00C070F7">
            <w:pPr>
              <w:pStyle w:val="TableParagraph"/>
              <w:spacing w:before="54"/>
              <w:ind w:right="34"/>
              <w:jc w:val="right"/>
              <w:rPr>
                <w:sz w:val="18"/>
              </w:rPr>
            </w:pPr>
            <w:r>
              <w:rPr>
                <w:sz w:val="18"/>
              </w:rPr>
              <w:t>00:00:04,51</w:t>
            </w:r>
          </w:p>
        </w:tc>
      </w:tr>
      <w:tr w:rsidR="00F02183">
        <w:trPr>
          <w:trHeight w:val="360"/>
        </w:trPr>
        <w:tc>
          <w:tcPr>
            <w:tcW w:w="1628" w:type="dxa"/>
            <w:tcBorders>
              <w:left w:val="single" w:sz="18" w:space="0" w:color="000000"/>
            </w:tcBorders>
          </w:tcPr>
          <w:p w:rsidR="00F02183" w:rsidRDefault="00F02183">
            <w:pPr>
              <w:pStyle w:val="TableParagraph"/>
              <w:rPr>
                <w:rFonts w:ascii="Times New Roman"/>
                <w:sz w:val="18"/>
              </w:rPr>
            </w:pPr>
          </w:p>
        </w:tc>
        <w:tc>
          <w:tcPr>
            <w:tcW w:w="3045" w:type="dxa"/>
            <w:tcBorders>
              <w:right w:val="single" w:sz="18" w:space="0" w:color="000000"/>
            </w:tcBorders>
          </w:tcPr>
          <w:p w:rsidR="00F02183" w:rsidRDefault="00C070F7">
            <w:pPr>
              <w:pStyle w:val="TableParagraph"/>
              <w:spacing w:before="73"/>
              <w:ind w:left="704"/>
              <w:rPr>
                <w:sz w:val="18"/>
              </w:rPr>
            </w:pPr>
            <w:r>
              <w:rPr>
                <w:sz w:val="18"/>
              </w:rPr>
              <w:t>Elapsed Time</w:t>
            </w:r>
          </w:p>
        </w:tc>
        <w:tc>
          <w:tcPr>
            <w:tcW w:w="3267" w:type="dxa"/>
            <w:tcBorders>
              <w:left w:val="single" w:sz="18" w:space="0" w:color="000000"/>
              <w:right w:val="single" w:sz="18" w:space="0" w:color="000000"/>
            </w:tcBorders>
          </w:tcPr>
          <w:p w:rsidR="00F02183" w:rsidRDefault="00C070F7">
            <w:pPr>
              <w:pStyle w:val="TableParagraph"/>
              <w:spacing w:before="73"/>
              <w:ind w:right="34"/>
              <w:jc w:val="right"/>
              <w:rPr>
                <w:sz w:val="18"/>
              </w:rPr>
            </w:pPr>
            <w:r>
              <w:rPr>
                <w:sz w:val="18"/>
              </w:rPr>
              <w:t>00:00:01,50</w:t>
            </w:r>
          </w:p>
        </w:tc>
      </w:tr>
      <w:tr w:rsidR="00F02183">
        <w:trPr>
          <w:trHeight w:val="360"/>
        </w:trPr>
        <w:tc>
          <w:tcPr>
            <w:tcW w:w="1628" w:type="dxa"/>
            <w:tcBorders>
              <w:left w:val="single" w:sz="18" w:space="0" w:color="000000"/>
            </w:tcBorders>
          </w:tcPr>
          <w:p w:rsidR="00F02183" w:rsidRDefault="00F02183">
            <w:pPr>
              <w:pStyle w:val="TableParagraph"/>
              <w:rPr>
                <w:rFonts w:ascii="Times New Roman"/>
                <w:sz w:val="18"/>
              </w:rPr>
            </w:pPr>
          </w:p>
        </w:tc>
        <w:tc>
          <w:tcPr>
            <w:tcW w:w="3045" w:type="dxa"/>
            <w:tcBorders>
              <w:right w:val="single" w:sz="18" w:space="0" w:color="000000"/>
            </w:tcBorders>
          </w:tcPr>
          <w:p w:rsidR="00F02183" w:rsidRDefault="00C070F7">
            <w:pPr>
              <w:pStyle w:val="TableParagraph"/>
              <w:spacing w:before="73"/>
              <w:ind w:left="704"/>
              <w:rPr>
                <w:sz w:val="18"/>
              </w:rPr>
            </w:pPr>
            <w:r>
              <w:rPr>
                <w:sz w:val="18"/>
              </w:rPr>
              <w:t>Memory Required</w:t>
            </w:r>
          </w:p>
        </w:tc>
        <w:tc>
          <w:tcPr>
            <w:tcW w:w="3267" w:type="dxa"/>
            <w:tcBorders>
              <w:left w:val="single" w:sz="18" w:space="0" w:color="000000"/>
              <w:right w:val="single" w:sz="18" w:space="0" w:color="000000"/>
            </w:tcBorders>
          </w:tcPr>
          <w:p w:rsidR="00F02183" w:rsidRDefault="00C070F7">
            <w:pPr>
              <w:pStyle w:val="TableParagraph"/>
              <w:spacing w:before="73"/>
              <w:ind w:left="75"/>
              <w:rPr>
                <w:sz w:val="18"/>
              </w:rPr>
            </w:pPr>
            <w:r>
              <w:rPr>
                <w:sz w:val="18"/>
              </w:rPr>
              <w:t>2912 bytes</w:t>
            </w:r>
          </w:p>
        </w:tc>
      </w:tr>
      <w:tr w:rsidR="00F02183">
        <w:trPr>
          <w:trHeight w:val="599"/>
        </w:trPr>
        <w:tc>
          <w:tcPr>
            <w:tcW w:w="1628" w:type="dxa"/>
            <w:tcBorders>
              <w:left w:val="single" w:sz="18" w:space="0" w:color="000000"/>
              <w:bottom w:val="single" w:sz="18" w:space="0" w:color="000000"/>
            </w:tcBorders>
          </w:tcPr>
          <w:p w:rsidR="00F02183" w:rsidRDefault="00F02183">
            <w:pPr>
              <w:pStyle w:val="TableParagraph"/>
              <w:rPr>
                <w:rFonts w:ascii="Times New Roman"/>
                <w:sz w:val="18"/>
              </w:rPr>
            </w:pPr>
          </w:p>
        </w:tc>
        <w:tc>
          <w:tcPr>
            <w:tcW w:w="3045" w:type="dxa"/>
            <w:tcBorders>
              <w:bottom w:val="single" w:sz="18" w:space="0" w:color="000000"/>
              <w:right w:val="single" w:sz="18" w:space="0" w:color="000000"/>
            </w:tcBorders>
          </w:tcPr>
          <w:p w:rsidR="00F02183" w:rsidRDefault="00C070F7">
            <w:pPr>
              <w:pStyle w:val="TableParagraph"/>
              <w:spacing w:before="73"/>
              <w:ind w:left="704"/>
              <w:rPr>
                <w:sz w:val="18"/>
              </w:rPr>
            </w:pPr>
            <w:r>
              <w:rPr>
                <w:sz w:val="18"/>
              </w:rPr>
              <w:t>Additional Memory Required</w:t>
            </w:r>
          </w:p>
          <w:p w:rsidR="00F02183" w:rsidRDefault="00C070F7">
            <w:pPr>
              <w:pStyle w:val="TableParagraph"/>
              <w:spacing w:before="112" w:line="186" w:lineRule="exact"/>
              <w:ind w:left="704"/>
              <w:rPr>
                <w:sz w:val="18"/>
              </w:rPr>
            </w:pPr>
            <w:r>
              <w:rPr>
                <w:sz w:val="18"/>
              </w:rPr>
              <w:t>for Residual Plots</w:t>
            </w:r>
          </w:p>
        </w:tc>
        <w:tc>
          <w:tcPr>
            <w:tcW w:w="3267" w:type="dxa"/>
            <w:tcBorders>
              <w:left w:val="single" w:sz="18" w:space="0" w:color="000000"/>
              <w:bottom w:val="single" w:sz="18" w:space="0" w:color="000000"/>
              <w:right w:val="single" w:sz="18" w:space="0" w:color="000000"/>
            </w:tcBorders>
          </w:tcPr>
          <w:p w:rsidR="00F02183" w:rsidRDefault="00F02183">
            <w:pPr>
              <w:pStyle w:val="TableParagraph"/>
              <w:spacing w:before="1"/>
              <w:rPr>
                <w:b/>
                <w:sz w:val="20"/>
              </w:rPr>
            </w:pPr>
          </w:p>
          <w:p w:rsidR="00F02183" w:rsidRDefault="00C070F7">
            <w:pPr>
              <w:pStyle w:val="TableParagraph"/>
              <w:spacing w:before="1"/>
              <w:ind w:left="75"/>
              <w:rPr>
                <w:sz w:val="18"/>
              </w:rPr>
            </w:pPr>
            <w:r>
              <w:rPr>
                <w:sz w:val="18"/>
              </w:rPr>
              <w:t>664 bytes</w:t>
            </w:r>
          </w:p>
        </w:tc>
      </w:tr>
    </w:tbl>
    <w:p w:rsidR="00F02183" w:rsidRDefault="00F02183">
      <w:pPr>
        <w:pStyle w:val="BodyText"/>
        <w:rPr>
          <w:b/>
          <w:sz w:val="20"/>
        </w:rPr>
      </w:pPr>
    </w:p>
    <w:p w:rsidR="00F02183" w:rsidRDefault="00F02183">
      <w:pPr>
        <w:pStyle w:val="BodyText"/>
        <w:spacing w:before="2"/>
        <w:rPr>
          <w:b/>
          <w:sz w:val="26"/>
        </w:rPr>
      </w:pPr>
    </w:p>
    <w:p w:rsidR="00F02183" w:rsidRDefault="00C070F7">
      <w:pPr>
        <w:spacing w:before="99"/>
        <w:ind w:left="588"/>
        <w:rPr>
          <w:rFonts w:ascii="Courier New"/>
          <w:sz w:val="20"/>
        </w:rPr>
      </w:pPr>
      <w:r>
        <w:rPr>
          <w:rFonts w:ascii="Courier New"/>
          <w:sz w:val="20"/>
        </w:rPr>
        <w:t>[DataSet0]</w:t>
      </w:r>
    </w:p>
    <w:p w:rsidR="00F02183" w:rsidRDefault="00F02183">
      <w:pPr>
        <w:pStyle w:val="BodyText"/>
        <w:rPr>
          <w:rFonts w:ascii="Courier New"/>
          <w:sz w:val="20"/>
        </w:rPr>
      </w:pPr>
    </w:p>
    <w:p w:rsidR="00F02183" w:rsidRDefault="00F02183">
      <w:pPr>
        <w:pStyle w:val="BodyText"/>
        <w:rPr>
          <w:rFonts w:ascii="Courier New"/>
          <w:sz w:val="20"/>
        </w:rPr>
      </w:pPr>
    </w:p>
    <w:p w:rsidR="00F02183" w:rsidRDefault="00F02183">
      <w:pPr>
        <w:pStyle w:val="BodyText"/>
        <w:rPr>
          <w:rFonts w:ascii="Courier New"/>
          <w:sz w:val="20"/>
        </w:rPr>
      </w:pPr>
    </w:p>
    <w:p w:rsidR="00F02183" w:rsidRDefault="00F02183">
      <w:pPr>
        <w:pStyle w:val="BodyText"/>
        <w:rPr>
          <w:rFonts w:ascii="Courier New"/>
          <w:sz w:val="20"/>
        </w:rPr>
      </w:pPr>
    </w:p>
    <w:p w:rsidR="00F02183" w:rsidRDefault="00F02183">
      <w:pPr>
        <w:pStyle w:val="BodyText"/>
        <w:spacing w:before="2" w:after="1"/>
        <w:rPr>
          <w:rFonts w:ascii="Courier New"/>
          <w:sz w:val="20"/>
        </w:rPr>
      </w:pPr>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691"/>
        <w:gridCol w:w="1212"/>
        <w:gridCol w:w="1603"/>
        <w:gridCol w:w="1127"/>
      </w:tblGrid>
      <w:tr w:rsidR="00F02183">
        <w:trPr>
          <w:trHeight w:val="205"/>
        </w:trPr>
        <w:tc>
          <w:tcPr>
            <w:tcW w:w="5633" w:type="dxa"/>
            <w:gridSpan w:val="4"/>
            <w:tcBorders>
              <w:top w:val="nil"/>
              <w:left w:val="nil"/>
              <w:right w:val="nil"/>
            </w:tcBorders>
          </w:tcPr>
          <w:p w:rsidR="00F02183" w:rsidRDefault="00C070F7">
            <w:pPr>
              <w:pStyle w:val="TableParagraph"/>
              <w:spacing w:line="185" w:lineRule="exact"/>
              <w:ind w:left="1905" w:right="1867"/>
              <w:jc w:val="center"/>
              <w:rPr>
                <w:b/>
                <w:sz w:val="18"/>
              </w:rPr>
            </w:pPr>
            <w:r>
              <w:rPr>
                <w:b/>
                <w:sz w:val="18"/>
              </w:rPr>
              <w:t>Descriptive Statistics</w:t>
            </w:r>
          </w:p>
        </w:tc>
      </w:tr>
      <w:tr w:rsidR="00F02183">
        <w:trPr>
          <w:trHeight w:val="315"/>
        </w:trPr>
        <w:tc>
          <w:tcPr>
            <w:tcW w:w="1691" w:type="dxa"/>
          </w:tcPr>
          <w:p w:rsidR="00F02183" w:rsidRDefault="00F02183">
            <w:pPr>
              <w:pStyle w:val="TableParagraph"/>
              <w:rPr>
                <w:rFonts w:ascii="Times New Roman"/>
                <w:sz w:val="18"/>
              </w:rPr>
            </w:pPr>
          </w:p>
        </w:tc>
        <w:tc>
          <w:tcPr>
            <w:tcW w:w="1212" w:type="dxa"/>
            <w:tcBorders>
              <w:right w:val="single" w:sz="8" w:space="0" w:color="000000"/>
            </w:tcBorders>
          </w:tcPr>
          <w:p w:rsidR="00F02183" w:rsidRDefault="00C070F7">
            <w:pPr>
              <w:pStyle w:val="TableParagraph"/>
              <w:spacing w:before="108" w:line="186" w:lineRule="exact"/>
              <w:ind w:left="380"/>
              <w:rPr>
                <w:sz w:val="18"/>
              </w:rPr>
            </w:pPr>
            <w:r>
              <w:rPr>
                <w:sz w:val="18"/>
              </w:rPr>
              <w:t>Mean</w:t>
            </w:r>
          </w:p>
        </w:tc>
        <w:tc>
          <w:tcPr>
            <w:tcW w:w="1603" w:type="dxa"/>
            <w:tcBorders>
              <w:left w:val="single" w:sz="8" w:space="0" w:color="000000"/>
              <w:right w:val="single" w:sz="8" w:space="0" w:color="000000"/>
            </w:tcBorders>
          </w:tcPr>
          <w:p w:rsidR="00F02183" w:rsidRDefault="00C070F7">
            <w:pPr>
              <w:pStyle w:val="TableParagraph"/>
              <w:spacing w:before="108" w:line="186" w:lineRule="exact"/>
              <w:ind w:left="248"/>
              <w:rPr>
                <w:sz w:val="18"/>
              </w:rPr>
            </w:pPr>
            <w:r>
              <w:rPr>
                <w:sz w:val="18"/>
              </w:rPr>
              <w:t>Std. Deviation</w:t>
            </w:r>
          </w:p>
        </w:tc>
        <w:tc>
          <w:tcPr>
            <w:tcW w:w="1127" w:type="dxa"/>
            <w:tcBorders>
              <w:left w:val="single" w:sz="8" w:space="0" w:color="000000"/>
            </w:tcBorders>
          </w:tcPr>
          <w:p w:rsidR="00F02183" w:rsidRDefault="00C070F7">
            <w:pPr>
              <w:pStyle w:val="TableParagraph"/>
              <w:spacing w:before="108" w:line="186" w:lineRule="exact"/>
              <w:ind w:left="37"/>
              <w:jc w:val="center"/>
              <w:rPr>
                <w:sz w:val="18"/>
              </w:rPr>
            </w:pPr>
            <w:r>
              <w:rPr>
                <w:sz w:val="18"/>
              </w:rPr>
              <w:t>N</w:t>
            </w:r>
          </w:p>
        </w:tc>
      </w:tr>
      <w:tr w:rsidR="00F02183">
        <w:trPr>
          <w:trHeight w:val="375"/>
        </w:trPr>
        <w:tc>
          <w:tcPr>
            <w:tcW w:w="1691" w:type="dxa"/>
            <w:tcBorders>
              <w:bottom w:val="nil"/>
            </w:tcBorders>
          </w:tcPr>
          <w:p w:rsidR="00F02183" w:rsidRDefault="00C070F7">
            <w:pPr>
              <w:pStyle w:val="TableParagraph"/>
              <w:spacing w:before="108"/>
              <w:ind w:left="77"/>
              <w:rPr>
                <w:sz w:val="18"/>
              </w:rPr>
            </w:pPr>
            <w:r>
              <w:rPr>
                <w:sz w:val="18"/>
              </w:rPr>
              <w:t>Return Saham</w:t>
            </w:r>
          </w:p>
        </w:tc>
        <w:tc>
          <w:tcPr>
            <w:tcW w:w="1212" w:type="dxa"/>
            <w:tcBorders>
              <w:bottom w:val="nil"/>
              <w:right w:val="single" w:sz="8" w:space="0" w:color="000000"/>
            </w:tcBorders>
          </w:tcPr>
          <w:p w:rsidR="00F02183" w:rsidRDefault="00C070F7">
            <w:pPr>
              <w:pStyle w:val="TableParagraph"/>
              <w:spacing w:before="108"/>
              <w:ind w:right="39"/>
              <w:jc w:val="right"/>
              <w:rPr>
                <w:sz w:val="18"/>
              </w:rPr>
            </w:pPr>
            <w:r>
              <w:rPr>
                <w:sz w:val="18"/>
              </w:rPr>
              <w:t>,00930</w:t>
            </w:r>
          </w:p>
        </w:tc>
        <w:tc>
          <w:tcPr>
            <w:tcW w:w="1603" w:type="dxa"/>
            <w:tcBorders>
              <w:left w:val="single" w:sz="8" w:space="0" w:color="000000"/>
              <w:bottom w:val="nil"/>
              <w:right w:val="single" w:sz="8" w:space="0" w:color="000000"/>
            </w:tcBorders>
          </w:tcPr>
          <w:p w:rsidR="00F02183" w:rsidRDefault="00C070F7">
            <w:pPr>
              <w:pStyle w:val="TableParagraph"/>
              <w:spacing w:before="108"/>
              <w:ind w:right="37"/>
              <w:jc w:val="right"/>
              <w:rPr>
                <w:sz w:val="18"/>
              </w:rPr>
            </w:pPr>
            <w:r>
              <w:rPr>
                <w:sz w:val="18"/>
              </w:rPr>
              <w:t>,428255</w:t>
            </w:r>
          </w:p>
        </w:tc>
        <w:tc>
          <w:tcPr>
            <w:tcW w:w="1127" w:type="dxa"/>
            <w:tcBorders>
              <w:left w:val="single" w:sz="8" w:space="0" w:color="000000"/>
              <w:bottom w:val="nil"/>
            </w:tcBorders>
          </w:tcPr>
          <w:p w:rsidR="00F02183" w:rsidRDefault="00C070F7">
            <w:pPr>
              <w:pStyle w:val="TableParagraph"/>
              <w:spacing w:before="108"/>
              <w:ind w:right="34"/>
              <w:jc w:val="right"/>
              <w:rPr>
                <w:sz w:val="18"/>
              </w:rPr>
            </w:pPr>
            <w:r>
              <w:rPr>
                <w:sz w:val="18"/>
              </w:rPr>
              <w:t>30</w:t>
            </w:r>
          </w:p>
        </w:tc>
      </w:tr>
      <w:tr w:rsidR="00F02183">
        <w:trPr>
          <w:trHeight w:val="320"/>
        </w:trPr>
        <w:tc>
          <w:tcPr>
            <w:tcW w:w="1691" w:type="dxa"/>
            <w:tcBorders>
              <w:top w:val="nil"/>
              <w:bottom w:val="nil"/>
            </w:tcBorders>
          </w:tcPr>
          <w:p w:rsidR="00F02183" w:rsidRDefault="00C070F7">
            <w:pPr>
              <w:pStyle w:val="TableParagraph"/>
              <w:spacing w:before="54"/>
              <w:ind w:left="77"/>
              <w:rPr>
                <w:sz w:val="18"/>
              </w:rPr>
            </w:pPr>
            <w:r>
              <w:rPr>
                <w:sz w:val="18"/>
              </w:rPr>
              <w:t>ROE</w:t>
            </w:r>
          </w:p>
        </w:tc>
        <w:tc>
          <w:tcPr>
            <w:tcW w:w="1212" w:type="dxa"/>
            <w:tcBorders>
              <w:top w:val="nil"/>
              <w:bottom w:val="nil"/>
              <w:right w:val="single" w:sz="8" w:space="0" w:color="000000"/>
            </w:tcBorders>
          </w:tcPr>
          <w:p w:rsidR="00F02183" w:rsidRDefault="00C070F7">
            <w:pPr>
              <w:pStyle w:val="TableParagraph"/>
              <w:spacing w:before="54"/>
              <w:ind w:right="39"/>
              <w:jc w:val="right"/>
              <w:rPr>
                <w:sz w:val="18"/>
              </w:rPr>
            </w:pPr>
            <w:r>
              <w:rPr>
                <w:sz w:val="18"/>
              </w:rPr>
              <w:t>-1,1903</w:t>
            </w:r>
          </w:p>
        </w:tc>
        <w:tc>
          <w:tcPr>
            <w:tcW w:w="1603" w:type="dxa"/>
            <w:tcBorders>
              <w:top w:val="nil"/>
              <w:left w:val="single" w:sz="8" w:space="0" w:color="000000"/>
              <w:bottom w:val="nil"/>
              <w:right w:val="single" w:sz="8" w:space="0" w:color="000000"/>
            </w:tcBorders>
          </w:tcPr>
          <w:p w:rsidR="00F02183" w:rsidRDefault="00C070F7">
            <w:pPr>
              <w:pStyle w:val="TableParagraph"/>
              <w:spacing w:before="54"/>
              <w:ind w:right="36"/>
              <w:jc w:val="right"/>
              <w:rPr>
                <w:sz w:val="18"/>
              </w:rPr>
            </w:pPr>
            <w:r>
              <w:rPr>
                <w:sz w:val="18"/>
              </w:rPr>
              <w:t>35,75326</w:t>
            </w:r>
          </w:p>
        </w:tc>
        <w:tc>
          <w:tcPr>
            <w:tcW w:w="1127" w:type="dxa"/>
            <w:tcBorders>
              <w:top w:val="nil"/>
              <w:left w:val="single" w:sz="8" w:space="0" w:color="000000"/>
              <w:bottom w:val="nil"/>
            </w:tcBorders>
          </w:tcPr>
          <w:p w:rsidR="00F02183" w:rsidRDefault="00C070F7">
            <w:pPr>
              <w:pStyle w:val="TableParagraph"/>
              <w:spacing w:before="54"/>
              <w:ind w:right="34"/>
              <w:jc w:val="right"/>
              <w:rPr>
                <w:sz w:val="18"/>
              </w:rPr>
            </w:pPr>
            <w:r>
              <w:rPr>
                <w:sz w:val="18"/>
              </w:rPr>
              <w:t>30</w:t>
            </w:r>
          </w:p>
        </w:tc>
      </w:tr>
      <w:tr w:rsidR="00F02183">
        <w:trPr>
          <w:trHeight w:val="269"/>
        </w:trPr>
        <w:tc>
          <w:tcPr>
            <w:tcW w:w="1691" w:type="dxa"/>
            <w:tcBorders>
              <w:top w:val="nil"/>
            </w:tcBorders>
          </w:tcPr>
          <w:p w:rsidR="00F02183" w:rsidRDefault="00C070F7">
            <w:pPr>
              <w:pStyle w:val="TableParagraph"/>
              <w:spacing w:before="53" w:line="186" w:lineRule="exact"/>
              <w:ind w:left="77"/>
              <w:rPr>
                <w:sz w:val="18"/>
              </w:rPr>
            </w:pPr>
            <w:r>
              <w:rPr>
                <w:sz w:val="18"/>
              </w:rPr>
              <w:t>CR</w:t>
            </w:r>
          </w:p>
        </w:tc>
        <w:tc>
          <w:tcPr>
            <w:tcW w:w="1212" w:type="dxa"/>
            <w:tcBorders>
              <w:top w:val="nil"/>
              <w:right w:val="single" w:sz="8" w:space="0" w:color="000000"/>
            </w:tcBorders>
          </w:tcPr>
          <w:p w:rsidR="00F02183" w:rsidRDefault="00C070F7">
            <w:pPr>
              <w:pStyle w:val="TableParagraph"/>
              <w:spacing w:before="53" w:line="186" w:lineRule="exact"/>
              <w:ind w:right="38"/>
              <w:jc w:val="right"/>
              <w:rPr>
                <w:sz w:val="18"/>
              </w:rPr>
            </w:pPr>
            <w:r>
              <w:rPr>
                <w:sz w:val="18"/>
              </w:rPr>
              <w:t>201,2440</w:t>
            </w:r>
          </w:p>
        </w:tc>
        <w:tc>
          <w:tcPr>
            <w:tcW w:w="1603" w:type="dxa"/>
            <w:tcBorders>
              <w:top w:val="nil"/>
              <w:left w:val="single" w:sz="8" w:space="0" w:color="000000"/>
              <w:right w:val="single" w:sz="8" w:space="0" w:color="000000"/>
            </w:tcBorders>
          </w:tcPr>
          <w:p w:rsidR="00F02183" w:rsidRDefault="00C070F7">
            <w:pPr>
              <w:pStyle w:val="TableParagraph"/>
              <w:spacing w:before="53" w:line="186" w:lineRule="exact"/>
              <w:ind w:right="36"/>
              <w:jc w:val="right"/>
              <w:rPr>
                <w:sz w:val="18"/>
              </w:rPr>
            </w:pPr>
            <w:r>
              <w:rPr>
                <w:sz w:val="18"/>
              </w:rPr>
              <w:t>142,98122</w:t>
            </w:r>
          </w:p>
        </w:tc>
        <w:tc>
          <w:tcPr>
            <w:tcW w:w="1127" w:type="dxa"/>
            <w:tcBorders>
              <w:top w:val="nil"/>
              <w:left w:val="single" w:sz="8" w:space="0" w:color="000000"/>
            </w:tcBorders>
          </w:tcPr>
          <w:p w:rsidR="00F02183" w:rsidRDefault="00C070F7">
            <w:pPr>
              <w:pStyle w:val="TableParagraph"/>
              <w:spacing w:before="53" w:line="186" w:lineRule="exact"/>
              <w:ind w:right="34"/>
              <w:jc w:val="right"/>
              <w:rPr>
                <w:sz w:val="18"/>
              </w:rPr>
            </w:pPr>
            <w:r>
              <w:rPr>
                <w:sz w:val="18"/>
              </w:rPr>
              <w:t>30</w:t>
            </w:r>
          </w:p>
        </w:tc>
      </w:tr>
    </w:tbl>
    <w:p w:rsidR="00F02183" w:rsidRDefault="00F02183">
      <w:pPr>
        <w:pStyle w:val="BodyText"/>
        <w:rPr>
          <w:rFonts w:ascii="Courier New"/>
          <w:sz w:val="20"/>
        </w:rPr>
      </w:pPr>
    </w:p>
    <w:p w:rsidR="00F02183" w:rsidRDefault="00F02183">
      <w:pPr>
        <w:pStyle w:val="BodyText"/>
        <w:rPr>
          <w:rFonts w:ascii="Courier New"/>
          <w:sz w:val="20"/>
        </w:rPr>
      </w:pPr>
    </w:p>
    <w:p w:rsidR="00F02183" w:rsidRDefault="00F02183">
      <w:pPr>
        <w:pStyle w:val="BodyText"/>
        <w:rPr>
          <w:rFonts w:ascii="Courier New"/>
          <w:sz w:val="20"/>
        </w:rPr>
      </w:pPr>
    </w:p>
    <w:p w:rsidR="00F02183" w:rsidRDefault="00F02183">
      <w:pPr>
        <w:pStyle w:val="BodyText"/>
        <w:spacing w:before="1"/>
        <w:rPr>
          <w:rFonts w:ascii="Courier New"/>
          <w:sz w:val="19"/>
        </w:rPr>
      </w:pPr>
    </w:p>
    <w:p w:rsidR="00F02183" w:rsidRDefault="00C070F7">
      <w:pPr>
        <w:spacing w:before="1" w:after="7"/>
        <w:ind w:left="3326" w:right="3060"/>
        <w:jc w:val="center"/>
        <w:rPr>
          <w:b/>
          <w:sz w:val="18"/>
        </w:rPr>
      </w:pPr>
      <w:r>
        <w:rPr>
          <w:b/>
          <w:sz w:val="18"/>
        </w:rPr>
        <w:t>Correlations</w:t>
      </w: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218"/>
        <w:gridCol w:w="1690"/>
        <w:gridCol w:w="1637"/>
        <w:gridCol w:w="1126"/>
        <w:gridCol w:w="1126"/>
      </w:tblGrid>
      <w:tr w:rsidR="00F02183">
        <w:trPr>
          <w:trHeight w:val="315"/>
        </w:trPr>
        <w:tc>
          <w:tcPr>
            <w:tcW w:w="3908" w:type="dxa"/>
            <w:gridSpan w:val="2"/>
          </w:tcPr>
          <w:p w:rsidR="00F02183" w:rsidRDefault="00F02183">
            <w:pPr>
              <w:pStyle w:val="TableParagraph"/>
              <w:rPr>
                <w:rFonts w:ascii="Times New Roman"/>
                <w:sz w:val="18"/>
              </w:rPr>
            </w:pPr>
          </w:p>
        </w:tc>
        <w:tc>
          <w:tcPr>
            <w:tcW w:w="1637" w:type="dxa"/>
            <w:tcBorders>
              <w:right w:val="single" w:sz="8" w:space="0" w:color="000000"/>
            </w:tcBorders>
          </w:tcPr>
          <w:p w:rsidR="00F02183" w:rsidRDefault="00C070F7">
            <w:pPr>
              <w:pStyle w:val="TableParagraph"/>
              <w:spacing w:before="108" w:line="186" w:lineRule="exact"/>
              <w:ind w:left="238"/>
              <w:rPr>
                <w:sz w:val="18"/>
              </w:rPr>
            </w:pPr>
            <w:r>
              <w:rPr>
                <w:sz w:val="18"/>
              </w:rPr>
              <w:t>Return Saham</w:t>
            </w:r>
          </w:p>
        </w:tc>
        <w:tc>
          <w:tcPr>
            <w:tcW w:w="1126" w:type="dxa"/>
            <w:tcBorders>
              <w:left w:val="single" w:sz="8" w:space="0" w:color="000000"/>
              <w:right w:val="single" w:sz="8" w:space="0" w:color="000000"/>
            </w:tcBorders>
          </w:tcPr>
          <w:p w:rsidR="00F02183" w:rsidRDefault="00C070F7">
            <w:pPr>
              <w:pStyle w:val="TableParagraph"/>
              <w:spacing w:before="108" w:line="186" w:lineRule="exact"/>
              <w:ind w:left="375"/>
              <w:rPr>
                <w:sz w:val="18"/>
              </w:rPr>
            </w:pPr>
            <w:r>
              <w:rPr>
                <w:sz w:val="18"/>
              </w:rPr>
              <w:t>ROE</w:t>
            </w:r>
          </w:p>
        </w:tc>
        <w:tc>
          <w:tcPr>
            <w:tcW w:w="1126" w:type="dxa"/>
            <w:tcBorders>
              <w:left w:val="single" w:sz="8" w:space="0" w:color="000000"/>
            </w:tcBorders>
          </w:tcPr>
          <w:p w:rsidR="00F02183" w:rsidRDefault="00C070F7">
            <w:pPr>
              <w:pStyle w:val="TableParagraph"/>
              <w:spacing w:before="108" w:line="186" w:lineRule="exact"/>
              <w:ind w:left="414" w:right="379"/>
              <w:jc w:val="center"/>
              <w:rPr>
                <w:sz w:val="18"/>
              </w:rPr>
            </w:pPr>
            <w:r>
              <w:rPr>
                <w:sz w:val="18"/>
              </w:rPr>
              <w:t>CR</w:t>
            </w:r>
          </w:p>
        </w:tc>
      </w:tr>
      <w:tr w:rsidR="00F02183">
        <w:trPr>
          <w:trHeight w:val="395"/>
        </w:trPr>
        <w:tc>
          <w:tcPr>
            <w:tcW w:w="2218" w:type="dxa"/>
            <w:tcBorders>
              <w:bottom w:val="nil"/>
              <w:right w:val="nil"/>
            </w:tcBorders>
          </w:tcPr>
          <w:p w:rsidR="00F02183" w:rsidRDefault="00C070F7">
            <w:pPr>
              <w:pStyle w:val="TableParagraph"/>
              <w:spacing w:before="108"/>
              <w:ind w:left="75"/>
              <w:rPr>
                <w:sz w:val="18"/>
              </w:rPr>
            </w:pPr>
            <w:r>
              <w:rPr>
                <w:sz w:val="18"/>
              </w:rPr>
              <w:t>Pearson Correlation</w:t>
            </w:r>
          </w:p>
        </w:tc>
        <w:tc>
          <w:tcPr>
            <w:tcW w:w="1690" w:type="dxa"/>
            <w:tcBorders>
              <w:left w:val="nil"/>
              <w:bottom w:val="nil"/>
            </w:tcBorders>
          </w:tcPr>
          <w:p w:rsidR="00F02183" w:rsidRDefault="00C070F7">
            <w:pPr>
              <w:pStyle w:val="TableParagraph"/>
              <w:spacing w:before="108"/>
              <w:ind w:left="78"/>
              <w:rPr>
                <w:sz w:val="18"/>
              </w:rPr>
            </w:pPr>
            <w:r>
              <w:rPr>
                <w:sz w:val="18"/>
              </w:rPr>
              <w:t>Return Saham</w:t>
            </w:r>
          </w:p>
        </w:tc>
        <w:tc>
          <w:tcPr>
            <w:tcW w:w="1637" w:type="dxa"/>
            <w:tcBorders>
              <w:bottom w:val="nil"/>
              <w:right w:val="single" w:sz="8" w:space="0" w:color="000000"/>
            </w:tcBorders>
          </w:tcPr>
          <w:p w:rsidR="00F02183" w:rsidRDefault="00C070F7">
            <w:pPr>
              <w:pStyle w:val="TableParagraph"/>
              <w:spacing w:before="108"/>
              <w:ind w:right="37"/>
              <w:jc w:val="right"/>
              <w:rPr>
                <w:sz w:val="18"/>
              </w:rPr>
            </w:pPr>
            <w:r>
              <w:rPr>
                <w:sz w:val="18"/>
              </w:rPr>
              <w:t>1,000</w:t>
            </w:r>
          </w:p>
        </w:tc>
        <w:tc>
          <w:tcPr>
            <w:tcW w:w="1126" w:type="dxa"/>
            <w:tcBorders>
              <w:left w:val="single" w:sz="8" w:space="0" w:color="000000"/>
              <w:bottom w:val="nil"/>
              <w:right w:val="single" w:sz="8" w:space="0" w:color="000000"/>
            </w:tcBorders>
          </w:tcPr>
          <w:p w:rsidR="00F02183" w:rsidRDefault="00C070F7">
            <w:pPr>
              <w:pStyle w:val="TableParagraph"/>
              <w:spacing w:before="108"/>
              <w:ind w:right="37"/>
              <w:jc w:val="right"/>
              <w:rPr>
                <w:sz w:val="18"/>
              </w:rPr>
            </w:pPr>
            <w:r>
              <w:rPr>
                <w:sz w:val="18"/>
              </w:rPr>
              <w:t>,164</w:t>
            </w:r>
          </w:p>
        </w:tc>
        <w:tc>
          <w:tcPr>
            <w:tcW w:w="1126" w:type="dxa"/>
            <w:tcBorders>
              <w:left w:val="single" w:sz="8" w:space="0" w:color="000000"/>
              <w:bottom w:val="nil"/>
            </w:tcBorders>
          </w:tcPr>
          <w:p w:rsidR="00F02183" w:rsidRDefault="00C070F7">
            <w:pPr>
              <w:pStyle w:val="TableParagraph"/>
              <w:spacing w:before="108"/>
              <w:ind w:right="34"/>
              <w:jc w:val="right"/>
              <w:rPr>
                <w:sz w:val="18"/>
              </w:rPr>
            </w:pPr>
            <w:r>
              <w:rPr>
                <w:sz w:val="18"/>
              </w:rPr>
              <w:t>-,153</w:t>
            </w:r>
          </w:p>
        </w:tc>
      </w:tr>
      <w:tr w:rsidR="00F02183">
        <w:trPr>
          <w:trHeight w:val="360"/>
        </w:trPr>
        <w:tc>
          <w:tcPr>
            <w:tcW w:w="2218" w:type="dxa"/>
            <w:tcBorders>
              <w:top w:val="nil"/>
              <w:bottom w:val="nil"/>
              <w:right w:val="nil"/>
            </w:tcBorders>
          </w:tcPr>
          <w:p w:rsidR="00F02183" w:rsidRDefault="00F02183">
            <w:pPr>
              <w:pStyle w:val="TableParagraph"/>
              <w:rPr>
                <w:rFonts w:ascii="Times New Roman"/>
                <w:sz w:val="18"/>
              </w:rPr>
            </w:pPr>
          </w:p>
        </w:tc>
        <w:tc>
          <w:tcPr>
            <w:tcW w:w="1690" w:type="dxa"/>
            <w:tcBorders>
              <w:top w:val="nil"/>
              <w:left w:val="nil"/>
              <w:bottom w:val="nil"/>
            </w:tcBorders>
          </w:tcPr>
          <w:p w:rsidR="00F02183" w:rsidRDefault="00C070F7">
            <w:pPr>
              <w:pStyle w:val="TableParagraph"/>
              <w:spacing w:before="73"/>
              <w:ind w:left="78"/>
              <w:rPr>
                <w:sz w:val="18"/>
              </w:rPr>
            </w:pPr>
            <w:r>
              <w:rPr>
                <w:sz w:val="18"/>
              </w:rPr>
              <w:t>ROE</w:t>
            </w:r>
          </w:p>
        </w:tc>
        <w:tc>
          <w:tcPr>
            <w:tcW w:w="1637" w:type="dxa"/>
            <w:tcBorders>
              <w:top w:val="nil"/>
              <w:bottom w:val="nil"/>
              <w:right w:val="single" w:sz="8" w:space="0" w:color="000000"/>
            </w:tcBorders>
          </w:tcPr>
          <w:p w:rsidR="00F02183" w:rsidRDefault="00C070F7">
            <w:pPr>
              <w:pStyle w:val="TableParagraph"/>
              <w:spacing w:before="73"/>
              <w:ind w:right="38"/>
              <w:jc w:val="right"/>
              <w:rPr>
                <w:sz w:val="18"/>
              </w:rPr>
            </w:pPr>
            <w:r>
              <w:rPr>
                <w:sz w:val="18"/>
              </w:rPr>
              <w:t>,164</w:t>
            </w:r>
          </w:p>
        </w:tc>
        <w:tc>
          <w:tcPr>
            <w:tcW w:w="1126" w:type="dxa"/>
            <w:tcBorders>
              <w:top w:val="nil"/>
              <w:left w:val="single" w:sz="8" w:space="0" w:color="000000"/>
              <w:bottom w:val="nil"/>
              <w:right w:val="single" w:sz="8" w:space="0" w:color="000000"/>
            </w:tcBorders>
          </w:tcPr>
          <w:p w:rsidR="00F02183" w:rsidRDefault="00C070F7">
            <w:pPr>
              <w:pStyle w:val="TableParagraph"/>
              <w:spacing w:before="73"/>
              <w:ind w:right="37"/>
              <w:jc w:val="right"/>
              <w:rPr>
                <w:sz w:val="18"/>
              </w:rPr>
            </w:pPr>
            <w:r>
              <w:rPr>
                <w:sz w:val="18"/>
              </w:rPr>
              <w:t>1,000</w:t>
            </w:r>
          </w:p>
        </w:tc>
        <w:tc>
          <w:tcPr>
            <w:tcW w:w="1126" w:type="dxa"/>
            <w:tcBorders>
              <w:top w:val="nil"/>
              <w:left w:val="single" w:sz="8" w:space="0" w:color="000000"/>
              <w:bottom w:val="nil"/>
            </w:tcBorders>
          </w:tcPr>
          <w:p w:rsidR="00F02183" w:rsidRDefault="00C070F7">
            <w:pPr>
              <w:pStyle w:val="TableParagraph"/>
              <w:spacing w:before="73"/>
              <w:ind w:right="34"/>
              <w:jc w:val="right"/>
              <w:rPr>
                <w:sz w:val="18"/>
              </w:rPr>
            </w:pPr>
            <w:r>
              <w:rPr>
                <w:sz w:val="18"/>
              </w:rPr>
              <w:t>,199</w:t>
            </w:r>
          </w:p>
        </w:tc>
      </w:tr>
      <w:tr w:rsidR="00F02183">
        <w:trPr>
          <w:trHeight w:val="282"/>
        </w:trPr>
        <w:tc>
          <w:tcPr>
            <w:tcW w:w="2218" w:type="dxa"/>
            <w:tcBorders>
              <w:top w:val="nil"/>
              <w:bottom w:val="single" w:sz="8" w:space="0" w:color="000000"/>
              <w:right w:val="nil"/>
            </w:tcBorders>
          </w:tcPr>
          <w:p w:rsidR="00F02183" w:rsidRDefault="00F02183">
            <w:pPr>
              <w:pStyle w:val="TableParagraph"/>
              <w:rPr>
                <w:rFonts w:ascii="Times New Roman"/>
                <w:sz w:val="18"/>
              </w:rPr>
            </w:pPr>
          </w:p>
        </w:tc>
        <w:tc>
          <w:tcPr>
            <w:tcW w:w="1690" w:type="dxa"/>
            <w:tcBorders>
              <w:top w:val="nil"/>
              <w:left w:val="nil"/>
              <w:bottom w:val="single" w:sz="8" w:space="0" w:color="000000"/>
            </w:tcBorders>
          </w:tcPr>
          <w:p w:rsidR="00F02183" w:rsidRDefault="00C070F7">
            <w:pPr>
              <w:pStyle w:val="TableParagraph"/>
              <w:spacing w:before="73" w:line="189" w:lineRule="exact"/>
              <w:ind w:left="78"/>
              <w:rPr>
                <w:sz w:val="18"/>
              </w:rPr>
            </w:pPr>
            <w:r>
              <w:rPr>
                <w:sz w:val="18"/>
              </w:rPr>
              <w:t>CR</w:t>
            </w:r>
          </w:p>
        </w:tc>
        <w:tc>
          <w:tcPr>
            <w:tcW w:w="1637" w:type="dxa"/>
            <w:tcBorders>
              <w:top w:val="nil"/>
              <w:bottom w:val="single" w:sz="8" w:space="0" w:color="000000"/>
              <w:right w:val="single" w:sz="8" w:space="0" w:color="000000"/>
            </w:tcBorders>
          </w:tcPr>
          <w:p w:rsidR="00F02183" w:rsidRDefault="00C070F7">
            <w:pPr>
              <w:pStyle w:val="TableParagraph"/>
              <w:spacing w:before="73" w:line="189" w:lineRule="exact"/>
              <w:ind w:right="38"/>
              <w:jc w:val="right"/>
              <w:rPr>
                <w:sz w:val="18"/>
              </w:rPr>
            </w:pPr>
            <w:r>
              <w:rPr>
                <w:sz w:val="18"/>
              </w:rPr>
              <w:t>-,153</w:t>
            </w:r>
          </w:p>
        </w:tc>
        <w:tc>
          <w:tcPr>
            <w:tcW w:w="1126" w:type="dxa"/>
            <w:tcBorders>
              <w:top w:val="nil"/>
              <w:left w:val="single" w:sz="8" w:space="0" w:color="000000"/>
              <w:bottom w:val="single" w:sz="8" w:space="0" w:color="000000"/>
              <w:right w:val="single" w:sz="8" w:space="0" w:color="000000"/>
            </w:tcBorders>
          </w:tcPr>
          <w:p w:rsidR="00F02183" w:rsidRDefault="00C070F7">
            <w:pPr>
              <w:pStyle w:val="TableParagraph"/>
              <w:spacing w:before="73" w:line="189" w:lineRule="exact"/>
              <w:ind w:right="37"/>
              <w:jc w:val="right"/>
              <w:rPr>
                <w:sz w:val="18"/>
              </w:rPr>
            </w:pPr>
            <w:r>
              <w:rPr>
                <w:sz w:val="18"/>
              </w:rPr>
              <w:t>,199</w:t>
            </w:r>
          </w:p>
        </w:tc>
        <w:tc>
          <w:tcPr>
            <w:tcW w:w="1126" w:type="dxa"/>
            <w:tcBorders>
              <w:top w:val="nil"/>
              <w:left w:val="single" w:sz="8" w:space="0" w:color="000000"/>
              <w:bottom w:val="single" w:sz="8" w:space="0" w:color="000000"/>
            </w:tcBorders>
          </w:tcPr>
          <w:p w:rsidR="00F02183" w:rsidRDefault="00C070F7">
            <w:pPr>
              <w:pStyle w:val="TableParagraph"/>
              <w:spacing w:before="73" w:line="189" w:lineRule="exact"/>
              <w:ind w:right="34"/>
              <w:jc w:val="right"/>
              <w:rPr>
                <w:sz w:val="18"/>
              </w:rPr>
            </w:pPr>
            <w:r>
              <w:rPr>
                <w:sz w:val="18"/>
              </w:rPr>
              <w:t>1,000</w:t>
            </w:r>
          </w:p>
        </w:tc>
      </w:tr>
      <w:tr w:rsidR="00F02183">
        <w:trPr>
          <w:trHeight w:val="378"/>
        </w:trPr>
        <w:tc>
          <w:tcPr>
            <w:tcW w:w="2218" w:type="dxa"/>
            <w:vMerge w:val="restart"/>
            <w:tcBorders>
              <w:top w:val="single" w:sz="8" w:space="0" w:color="000000"/>
              <w:bottom w:val="single" w:sz="8" w:space="0" w:color="000000"/>
              <w:right w:val="nil"/>
            </w:tcBorders>
          </w:tcPr>
          <w:p w:rsidR="00F02183" w:rsidRDefault="00C070F7">
            <w:pPr>
              <w:pStyle w:val="TableParagraph"/>
              <w:spacing w:before="111"/>
              <w:ind w:left="75"/>
              <w:rPr>
                <w:sz w:val="18"/>
              </w:rPr>
            </w:pPr>
            <w:r>
              <w:rPr>
                <w:sz w:val="18"/>
              </w:rPr>
              <w:t>Sig. (1-tailed)</w:t>
            </w:r>
          </w:p>
        </w:tc>
        <w:tc>
          <w:tcPr>
            <w:tcW w:w="1690" w:type="dxa"/>
            <w:tcBorders>
              <w:top w:val="single" w:sz="8" w:space="0" w:color="000000"/>
              <w:left w:val="nil"/>
              <w:bottom w:val="nil"/>
            </w:tcBorders>
          </w:tcPr>
          <w:p w:rsidR="00F02183" w:rsidRDefault="00C070F7">
            <w:pPr>
              <w:pStyle w:val="TableParagraph"/>
              <w:spacing w:before="111"/>
              <w:ind w:left="78"/>
              <w:rPr>
                <w:sz w:val="18"/>
              </w:rPr>
            </w:pPr>
            <w:r>
              <w:rPr>
                <w:sz w:val="18"/>
              </w:rPr>
              <w:t>Return Saham</w:t>
            </w:r>
          </w:p>
        </w:tc>
        <w:tc>
          <w:tcPr>
            <w:tcW w:w="1637" w:type="dxa"/>
            <w:tcBorders>
              <w:top w:val="single" w:sz="8" w:space="0" w:color="000000"/>
              <w:bottom w:val="nil"/>
              <w:right w:val="single" w:sz="8" w:space="0" w:color="000000"/>
            </w:tcBorders>
          </w:tcPr>
          <w:p w:rsidR="00F02183" w:rsidRDefault="00C070F7">
            <w:pPr>
              <w:pStyle w:val="TableParagraph"/>
              <w:spacing w:before="111"/>
              <w:ind w:right="39"/>
              <w:jc w:val="right"/>
              <w:rPr>
                <w:sz w:val="18"/>
              </w:rPr>
            </w:pPr>
            <w:r>
              <w:rPr>
                <w:sz w:val="18"/>
              </w:rPr>
              <w:t>.</w:t>
            </w:r>
          </w:p>
        </w:tc>
        <w:tc>
          <w:tcPr>
            <w:tcW w:w="1126" w:type="dxa"/>
            <w:tcBorders>
              <w:top w:val="single" w:sz="8" w:space="0" w:color="000000"/>
              <w:left w:val="single" w:sz="8" w:space="0" w:color="000000"/>
              <w:bottom w:val="nil"/>
              <w:right w:val="single" w:sz="8" w:space="0" w:color="000000"/>
            </w:tcBorders>
          </w:tcPr>
          <w:p w:rsidR="00F02183" w:rsidRDefault="00C070F7">
            <w:pPr>
              <w:pStyle w:val="TableParagraph"/>
              <w:spacing w:before="111"/>
              <w:ind w:right="37"/>
              <w:jc w:val="right"/>
              <w:rPr>
                <w:sz w:val="18"/>
              </w:rPr>
            </w:pPr>
            <w:r>
              <w:rPr>
                <w:sz w:val="18"/>
              </w:rPr>
              <w:t>,193</w:t>
            </w:r>
          </w:p>
        </w:tc>
        <w:tc>
          <w:tcPr>
            <w:tcW w:w="1126" w:type="dxa"/>
            <w:tcBorders>
              <w:top w:val="single" w:sz="8" w:space="0" w:color="000000"/>
              <w:left w:val="single" w:sz="8" w:space="0" w:color="000000"/>
              <w:bottom w:val="nil"/>
            </w:tcBorders>
          </w:tcPr>
          <w:p w:rsidR="00F02183" w:rsidRDefault="00C070F7">
            <w:pPr>
              <w:pStyle w:val="TableParagraph"/>
              <w:spacing w:before="111"/>
              <w:ind w:right="34"/>
              <w:jc w:val="right"/>
              <w:rPr>
                <w:sz w:val="18"/>
              </w:rPr>
            </w:pPr>
            <w:r>
              <w:rPr>
                <w:sz w:val="18"/>
              </w:rPr>
              <w:t>,210</w:t>
            </w:r>
          </w:p>
        </w:tc>
      </w:tr>
      <w:tr w:rsidR="00F02183">
        <w:trPr>
          <w:trHeight w:val="260"/>
        </w:trPr>
        <w:tc>
          <w:tcPr>
            <w:tcW w:w="2218" w:type="dxa"/>
            <w:vMerge/>
            <w:tcBorders>
              <w:top w:val="nil"/>
              <w:bottom w:val="single" w:sz="8" w:space="0" w:color="000000"/>
              <w:right w:val="nil"/>
            </w:tcBorders>
          </w:tcPr>
          <w:p w:rsidR="00F02183" w:rsidRDefault="00F02183">
            <w:pPr>
              <w:rPr>
                <w:sz w:val="2"/>
                <w:szCs w:val="2"/>
              </w:rPr>
            </w:pPr>
          </w:p>
        </w:tc>
        <w:tc>
          <w:tcPr>
            <w:tcW w:w="1690" w:type="dxa"/>
            <w:tcBorders>
              <w:top w:val="nil"/>
              <w:left w:val="nil"/>
              <w:bottom w:val="nil"/>
            </w:tcBorders>
          </w:tcPr>
          <w:p w:rsidR="00F02183" w:rsidRDefault="00C070F7">
            <w:pPr>
              <w:pStyle w:val="TableParagraph"/>
              <w:spacing w:before="54" w:line="187" w:lineRule="exact"/>
              <w:ind w:left="78"/>
              <w:rPr>
                <w:sz w:val="18"/>
              </w:rPr>
            </w:pPr>
            <w:r>
              <w:rPr>
                <w:sz w:val="18"/>
              </w:rPr>
              <w:t>ROE</w:t>
            </w:r>
          </w:p>
        </w:tc>
        <w:tc>
          <w:tcPr>
            <w:tcW w:w="1637" w:type="dxa"/>
            <w:tcBorders>
              <w:top w:val="nil"/>
              <w:bottom w:val="nil"/>
              <w:right w:val="single" w:sz="8" w:space="0" w:color="000000"/>
            </w:tcBorders>
          </w:tcPr>
          <w:p w:rsidR="00F02183" w:rsidRDefault="00C070F7">
            <w:pPr>
              <w:pStyle w:val="TableParagraph"/>
              <w:spacing w:before="54" w:line="187" w:lineRule="exact"/>
              <w:ind w:right="38"/>
              <w:jc w:val="right"/>
              <w:rPr>
                <w:sz w:val="18"/>
              </w:rPr>
            </w:pPr>
            <w:r>
              <w:rPr>
                <w:sz w:val="18"/>
              </w:rPr>
              <w:t>,193</w:t>
            </w:r>
          </w:p>
        </w:tc>
        <w:tc>
          <w:tcPr>
            <w:tcW w:w="1126" w:type="dxa"/>
            <w:tcBorders>
              <w:top w:val="nil"/>
              <w:left w:val="single" w:sz="8" w:space="0" w:color="000000"/>
              <w:bottom w:val="nil"/>
              <w:right w:val="single" w:sz="8" w:space="0" w:color="000000"/>
            </w:tcBorders>
          </w:tcPr>
          <w:p w:rsidR="00F02183" w:rsidRDefault="00C070F7">
            <w:pPr>
              <w:pStyle w:val="TableParagraph"/>
              <w:spacing w:before="54" w:line="187" w:lineRule="exact"/>
              <w:ind w:right="40"/>
              <w:jc w:val="right"/>
              <w:rPr>
                <w:sz w:val="18"/>
              </w:rPr>
            </w:pPr>
            <w:r>
              <w:rPr>
                <w:sz w:val="18"/>
              </w:rPr>
              <w:t>.</w:t>
            </w:r>
          </w:p>
        </w:tc>
        <w:tc>
          <w:tcPr>
            <w:tcW w:w="1126" w:type="dxa"/>
            <w:tcBorders>
              <w:top w:val="nil"/>
              <w:left w:val="single" w:sz="8" w:space="0" w:color="000000"/>
              <w:bottom w:val="nil"/>
            </w:tcBorders>
          </w:tcPr>
          <w:p w:rsidR="00F02183" w:rsidRDefault="00C070F7">
            <w:pPr>
              <w:pStyle w:val="TableParagraph"/>
              <w:spacing w:before="54" w:line="187" w:lineRule="exact"/>
              <w:ind w:right="34"/>
              <w:jc w:val="right"/>
              <w:rPr>
                <w:sz w:val="18"/>
              </w:rPr>
            </w:pPr>
            <w:r>
              <w:rPr>
                <w:sz w:val="18"/>
              </w:rPr>
              <w:t>,145</w:t>
            </w:r>
          </w:p>
        </w:tc>
      </w:tr>
    </w:tbl>
    <w:p w:rsidR="00F02183" w:rsidRDefault="00F02183">
      <w:pPr>
        <w:spacing w:line="187" w:lineRule="exact"/>
        <w:jc w:val="right"/>
        <w:rPr>
          <w:sz w:val="18"/>
        </w:rPr>
        <w:sectPr w:rsidR="00F02183">
          <w:headerReference w:type="even" r:id="rId114"/>
          <w:headerReference w:type="default" r:id="rId115"/>
          <w:headerReference w:type="first" r:id="rId116"/>
          <w:pgSz w:w="11910" w:h="16840"/>
          <w:pgMar w:top="1580" w:right="1520" w:bottom="280" w:left="1680" w:header="0" w:footer="0" w:gutter="0"/>
          <w:cols w:space="720"/>
        </w:sectPr>
      </w:pPr>
    </w:p>
    <w:p w:rsidR="00F02183" w:rsidRDefault="00F02183">
      <w:pPr>
        <w:pStyle w:val="BodyText"/>
        <w:spacing w:before="11"/>
        <w:rPr>
          <w:b/>
          <w:sz w:val="8"/>
        </w:rPr>
      </w:pP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243"/>
        <w:gridCol w:w="2663"/>
        <w:gridCol w:w="1636"/>
        <w:gridCol w:w="1125"/>
        <w:gridCol w:w="1125"/>
      </w:tblGrid>
      <w:tr w:rsidR="00F02183">
        <w:trPr>
          <w:trHeight w:val="318"/>
        </w:trPr>
        <w:tc>
          <w:tcPr>
            <w:tcW w:w="3906" w:type="dxa"/>
            <w:gridSpan w:val="2"/>
            <w:tcBorders>
              <w:top w:val="nil"/>
              <w:bottom w:val="single" w:sz="8" w:space="0" w:color="000000"/>
            </w:tcBorders>
          </w:tcPr>
          <w:p w:rsidR="00F02183" w:rsidRDefault="00C070F7">
            <w:pPr>
              <w:pStyle w:val="TableParagraph"/>
              <w:spacing w:before="112" w:line="187" w:lineRule="exact"/>
              <w:ind w:left="2253" w:right="1307"/>
              <w:jc w:val="center"/>
              <w:rPr>
                <w:sz w:val="18"/>
              </w:rPr>
            </w:pPr>
            <w:r>
              <w:rPr>
                <w:sz w:val="18"/>
              </w:rPr>
              <w:t>CR</w:t>
            </w:r>
          </w:p>
        </w:tc>
        <w:tc>
          <w:tcPr>
            <w:tcW w:w="1636" w:type="dxa"/>
            <w:tcBorders>
              <w:top w:val="nil"/>
              <w:bottom w:val="single" w:sz="8" w:space="0" w:color="000000"/>
              <w:right w:val="single" w:sz="8" w:space="0" w:color="000000"/>
            </w:tcBorders>
          </w:tcPr>
          <w:p w:rsidR="00F02183" w:rsidRDefault="00C070F7">
            <w:pPr>
              <w:pStyle w:val="TableParagraph"/>
              <w:spacing w:before="112" w:line="187" w:lineRule="exact"/>
              <w:ind w:right="35"/>
              <w:jc w:val="right"/>
              <w:rPr>
                <w:sz w:val="18"/>
              </w:rPr>
            </w:pPr>
            <w:r>
              <w:rPr>
                <w:sz w:val="18"/>
              </w:rPr>
              <w:t>,210</w:t>
            </w:r>
          </w:p>
        </w:tc>
        <w:tc>
          <w:tcPr>
            <w:tcW w:w="1125" w:type="dxa"/>
            <w:tcBorders>
              <w:top w:val="nil"/>
              <w:left w:val="single" w:sz="8" w:space="0" w:color="000000"/>
              <w:bottom w:val="single" w:sz="8" w:space="0" w:color="000000"/>
              <w:right w:val="single" w:sz="8" w:space="0" w:color="000000"/>
            </w:tcBorders>
          </w:tcPr>
          <w:p w:rsidR="00F02183" w:rsidRDefault="00C070F7">
            <w:pPr>
              <w:pStyle w:val="TableParagraph"/>
              <w:spacing w:before="112" w:line="187" w:lineRule="exact"/>
              <w:ind w:right="33"/>
              <w:jc w:val="right"/>
              <w:rPr>
                <w:sz w:val="18"/>
              </w:rPr>
            </w:pPr>
            <w:r>
              <w:rPr>
                <w:sz w:val="18"/>
              </w:rPr>
              <w:t>,145</w:t>
            </w:r>
          </w:p>
        </w:tc>
        <w:tc>
          <w:tcPr>
            <w:tcW w:w="1125" w:type="dxa"/>
            <w:tcBorders>
              <w:top w:val="nil"/>
              <w:left w:val="single" w:sz="8" w:space="0" w:color="000000"/>
              <w:bottom w:val="single" w:sz="8" w:space="0" w:color="000000"/>
            </w:tcBorders>
          </w:tcPr>
          <w:p w:rsidR="00F02183" w:rsidRDefault="00C070F7">
            <w:pPr>
              <w:pStyle w:val="TableParagraph"/>
              <w:spacing w:before="112" w:line="187" w:lineRule="exact"/>
              <w:ind w:right="32"/>
              <w:jc w:val="right"/>
              <w:rPr>
                <w:sz w:val="18"/>
              </w:rPr>
            </w:pPr>
            <w:r>
              <w:rPr>
                <w:sz w:val="18"/>
              </w:rPr>
              <w:t>.</w:t>
            </w:r>
          </w:p>
        </w:tc>
      </w:tr>
      <w:tr w:rsidR="00F02183">
        <w:trPr>
          <w:trHeight w:val="397"/>
        </w:trPr>
        <w:tc>
          <w:tcPr>
            <w:tcW w:w="1243" w:type="dxa"/>
            <w:tcBorders>
              <w:top w:val="single" w:sz="8" w:space="0" w:color="000000"/>
              <w:bottom w:val="nil"/>
              <w:right w:val="nil"/>
            </w:tcBorders>
          </w:tcPr>
          <w:p w:rsidR="00F02183" w:rsidRDefault="00C070F7">
            <w:pPr>
              <w:pStyle w:val="TableParagraph"/>
              <w:spacing w:before="111"/>
              <w:ind w:left="75"/>
              <w:rPr>
                <w:sz w:val="18"/>
              </w:rPr>
            </w:pPr>
            <w:r>
              <w:rPr>
                <w:sz w:val="18"/>
              </w:rPr>
              <w:t>N</w:t>
            </w:r>
          </w:p>
        </w:tc>
        <w:tc>
          <w:tcPr>
            <w:tcW w:w="2663" w:type="dxa"/>
            <w:tcBorders>
              <w:top w:val="single" w:sz="8" w:space="0" w:color="000000"/>
              <w:left w:val="nil"/>
              <w:bottom w:val="nil"/>
            </w:tcBorders>
          </w:tcPr>
          <w:p w:rsidR="00F02183" w:rsidRDefault="00C070F7">
            <w:pPr>
              <w:pStyle w:val="TableParagraph"/>
              <w:spacing w:before="111"/>
              <w:ind w:left="1053"/>
              <w:rPr>
                <w:sz w:val="18"/>
              </w:rPr>
            </w:pPr>
            <w:r>
              <w:rPr>
                <w:sz w:val="18"/>
              </w:rPr>
              <w:t>Return Saham</w:t>
            </w:r>
          </w:p>
        </w:tc>
        <w:tc>
          <w:tcPr>
            <w:tcW w:w="1636" w:type="dxa"/>
            <w:tcBorders>
              <w:top w:val="single" w:sz="8" w:space="0" w:color="000000"/>
              <w:bottom w:val="nil"/>
              <w:right w:val="single" w:sz="8" w:space="0" w:color="000000"/>
            </w:tcBorders>
          </w:tcPr>
          <w:p w:rsidR="00F02183" w:rsidRDefault="00C070F7">
            <w:pPr>
              <w:pStyle w:val="TableParagraph"/>
              <w:spacing w:before="111"/>
              <w:ind w:right="35"/>
              <w:jc w:val="right"/>
              <w:rPr>
                <w:sz w:val="18"/>
              </w:rPr>
            </w:pPr>
            <w:r>
              <w:rPr>
                <w:sz w:val="18"/>
              </w:rPr>
              <w:t>30</w:t>
            </w:r>
          </w:p>
        </w:tc>
        <w:tc>
          <w:tcPr>
            <w:tcW w:w="1125" w:type="dxa"/>
            <w:tcBorders>
              <w:top w:val="single" w:sz="8" w:space="0" w:color="000000"/>
              <w:left w:val="single" w:sz="8" w:space="0" w:color="000000"/>
              <w:bottom w:val="nil"/>
              <w:right w:val="single" w:sz="8" w:space="0" w:color="000000"/>
            </w:tcBorders>
          </w:tcPr>
          <w:p w:rsidR="00F02183" w:rsidRDefault="00C070F7">
            <w:pPr>
              <w:pStyle w:val="TableParagraph"/>
              <w:spacing w:before="111"/>
              <w:ind w:right="33"/>
              <w:jc w:val="right"/>
              <w:rPr>
                <w:sz w:val="18"/>
              </w:rPr>
            </w:pPr>
            <w:r>
              <w:rPr>
                <w:sz w:val="18"/>
              </w:rPr>
              <w:t>30</w:t>
            </w:r>
          </w:p>
        </w:tc>
        <w:tc>
          <w:tcPr>
            <w:tcW w:w="1125" w:type="dxa"/>
            <w:tcBorders>
              <w:top w:val="single" w:sz="8" w:space="0" w:color="000000"/>
              <w:left w:val="single" w:sz="8" w:space="0" w:color="000000"/>
              <w:bottom w:val="nil"/>
            </w:tcBorders>
          </w:tcPr>
          <w:p w:rsidR="00F02183" w:rsidRDefault="00C070F7">
            <w:pPr>
              <w:pStyle w:val="TableParagraph"/>
              <w:spacing w:before="111"/>
              <w:ind w:right="29"/>
              <w:jc w:val="right"/>
              <w:rPr>
                <w:sz w:val="18"/>
              </w:rPr>
            </w:pPr>
            <w:r>
              <w:rPr>
                <w:sz w:val="18"/>
              </w:rPr>
              <w:t>30</w:t>
            </w:r>
          </w:p>
        </w:tc>
      </w:tr>
      <w:tr w:rsidR="00F02183">
        <w:trPr>
          <w:trHeight w:val="360"/>
        </w:trPr>
        <w:tc>
          <w:tcPr>
            <w:tcW w:w="1243" w:type="dxa"/>
            <w:tcBorders>
              <w:top w:val="nil"/>
              <w:bottom w:val="nil"/>
              <w:right w:val="nil"/>
            </w:tcBorders>
          </w:tcPr>
          <w:p w:rsidR="00F02183" w:rsidRDefault="00F02183">
            <w:pPr>
              <w:pStyle w:val="TableParagraph"/>
              <w:rPr>
                <w:rFonts w:ascii="Times New Roman"/>
                <w:sz w:val="16"/>
              </w:rPr>
            </w:pPr>
          </w:p>
        </w:tc>
        <w:tc>
          <w:tcPr>
            <w:tcW w:w="2663" w:type="dxa"/>
            <w:tcBorders>
              <w:top w:val="nil"/>
              <w:left w:val="nil"/>
              <w:bottom w:val="nil"/>
            </w:tcBorders>
          </w:tcPr>
          <w:p w:rsidR="00F02183" w:rsidRDefault="00C070F7">
            <w:pPr>
              <w:pStyle w:val="TableParagraph"/>
              <w:spacing w:before="73"/>
              <w:ind w:left="1053"/>
              <w:rPr>
                <w:sz w:val="18"/>
              </w:rPr>
            </w:pPr>
            <w:r>
              <w:rPr>
                <w:sz w:val="18"/>
              </w:rPr>
              <w:t>ROE</w:t>
            </w:r>
          </w:p>
        </w:tc>
        <w:tc>
          <w:tcPr>
            <w:tcW w:w="1636" w:type="dxa"/>
            <w:tcBorders>
              <w:top w:val="nil"/>
              <w:bottom w:val="nil"/>
              <w:right w:val="single" w:sz="8" w:space="0" w:color="000000"/>
            </w:tcBorders>
          </w:tcPr>
          <w:p w:rsidR="00F02183" w:rsidRDefault="00C070F7">
            <w:pPr>
              <w:pStyle w:val="TableParagraph"/>
              <w:spacing w:before="73"/>
              <w:ind w:right="35"/>
              <w:jc w:val="right"/>
              <w:rPr>
                <w:sz w:val="18"/>
              </w:rPr>
            </w:pPr>
            <w:r>
              <w:rPr>
                <w:sz w:val="18"/>
              </w:rPr>
              <w:t>30</w:t>
            </w:r>
          </w:p>
        </w:tc>
        <w:tc>
          <w:tcPr>
            <w:tcW w:w="1125" w:type="dxa"/>
            <w:tcBorders>
              <w:top w:val="nil"/>
              <w:left w:val="single" w:sz="8" w:space="0" w:color="000000"/>
              <w:bottom w:val="nil"/>
              <w:right w:val="single" w:sz="8" w:space="0" w:color="000000"/>
            </w:tcBorders>
          </w:tcPr>
          <w:p w:rsidR="00F02183" w:rsidRDefault="00C070F7">
            <w:pPr>
              <w:pStyle w:val="TableParagraph"/>
              <w:spacing w:before="73"/>
              <w:ind w:right="33"/>
              <w:jc w:val="right"/>
              <w:rPr>
                <w:sz w:val="18"/>
              </w:rPr>
            </w:pPr>
            <w:r>
              <w:rPr>
                <w:sz w:val="18"/>
              </w:rPr>
              <w:t>30</w:t>
            </w:r>
          </w:p>
        </w:tc>
        <w:tc>
          <w:tcPr>
            <w:tcW w:w="1125" w:type="dxa"/>
            <w:tcBorders>
              <w:top w:val="nil"/>
              <w:left w:val="single" w:sz="8" w:space="0" w:color="000000"/>
              <w:bottom w:val="nil"/>
            </w:tcBorders>
          </w:tcPr>
          <w:p w:rsidR="00F02183" w:rsidRDefault="00C070F7">
            <w:pPr>
              <w:pStyle w:val="TableParagraph"/>
              <w:spacing w:before="73"/>
              <w:ind w:right="29"/>
              <w:jc w:val="right"/>
              <w:rPr>
                <w:sz w:val="18"/>
              </w:rPr>
            </w:pPr>
            <w:r>
              <w:rPr>
                <w:sz w:val="18"/>
              </w:rPr>
              <w:t>30</w:t>
            </w:r>
          </w:p>
        </w:tc>
      </w:tr>
      <w:tr w:rsidR="00F02183">
        <w:trPr>
          <w:trHeight w:val="279"/>
        </w:trPr>
        <w:tc>
          <w:tcPr>
            <w:tcW w:w="1243" w:type="dxa"/>
            <w:tcBorders>
              <w:top w:val="nil"/>
              <w:right w:val="nil"/>
            </w:tcBorders>
          </w:tcPr>
          <w:p w:rsidR="00F02183" w:rsidRDefault="00F02183">
            <w:pPr>
              <w:pStyle w:val="TableParagraph"/>
              <w:rPr>
                <w:rFonts w:ascii="Times New Roman"/>
                <w:sz w:val="16"/>
              </w:rPr>
            </w:pPr>
          </w:p>
        </w:tc>
        <w:tc>
          <w:tcPr>
            <w:tcW w:w="2663" w:type="dxa"/>
            <w:tcBorders>
              <w:top w:val="nil"/>
              <w:left w:val="nil"/>
            </w:tcBorders>
          </w:tcPr>
          <w:p w:rsidR="00F02183" w:rsidRDefault="00C070F7">
            <w:pPr>
              <w:pStyle w:val="TableParagraph"/>
              <w:spacing w:before="73" w:line="186" w:lineRule="exact"/>
              <w:ind w:left="1053"/>
              <w:rPr>
                <w:sz w:val="18"/>
              </w:rPr>
            </w:pPr>
            <w:r>
              <w:rPr>
                <w:sz w:val="18"/>
              </w:rPr>
              <w:t>CR</w:t>
            </w:r>
          </w:p>
        </w:tc>
        <w:tc>
          <w:tcPr>
            <w:tcW w:w="1636" w:type="dxa"/>
            <w:tcBorders>
              <w:top w:val="nil"/>
              <w:right w:val="single" w:sz="8" w:space="0" w:color="000000"/>
            </w:tcBorders>
          </w:tcPr>
          <w:p w:rsidR="00F02183" w:rsidRDefault="00C070F7">
            <w:pPr>
              <w:pStyle w:val="TableParagraph"/>
              <w:spacing w:before="73" w:line="186" w:lineRule="exact"/>
              <w:ind w:right="35"/>
              <w:jc w:val="right"/>
              <w:rPr>
                <w:sz w:val="18"/>
              </w:rPr>
            </w:pPr>
            <w:r>
              <w:rPr>
                <w:sz w:val="18"/>
              </w:rPr>
              <w:t>30</w:t>
            </w:r>
          </w:p>
        </w:tc>
        <w:tc>
          <w:tcPr>
            <w:tcW w:w="1125" w:type="dxa"/>
            <w:tcBorders>
              <w:top w:val="nil"/>
              <w:left w:val="single" w:sz="8" w:space="0" w:color="000000"/>
              <w:right w:val="single" w:sz="8" w:space="0" w:color="000000"/>
            </w:tcBorders>
          </w:tcPr>
          <w:p w:rsidR="00F02183" w:rsidRDefault="00C070F7">
            <w:pPr>
              <w:pStyle w:val="TableParagraph"/>
              <w:spacing w:before="73" w:line="186" w:lineRule="exact"/>
              <w:ind w:right="33"/>
              <w:jc w:val="right"/>
              <w:rPr>
                <w:sz w:val="18"/>
              </w:rPr>
            </w:pPr>
            <w:r>
              <w:rPr>
                <w:sz w:val="18"/>
              </w:rPr>
              <w:t>30</w:t>
            </w:r>
          </w:p>
        </w:tc>
        <w:tc>
          <w:tcPr>
            <w:tcW w:w="1125" w:type="dxa"/>
            <w:tcBorders>
              <w:top w:val="nil"/>
              <w:left w:val="single" w:sz="8" w:space="0" w:color="000000"/>
            </w:tcBorders>
          </w:tcPr>
          <w:p w:rsidR="00F02183" w:rsidRDefault="00C070F7">
            <w:pPr>
              <w:pStyle w:val="TableParagraph"/>
              <w:spacing w:before="73" w:line="186" w:lineRule="exact"/>
              <w:ind w:right="29"/>
              <w:jc w:val="right"/>
              <w:rPr>
                <w:sz w:val="18"/>
              </w:rPr>
            </w:pPr>
            <w:r>
              <w:rPr>
                <w:sz w:val="18"/>
              </w:rPr>
              <w:t>30</w:t>
            </w:r>
          </w:p>
        </w:tc>
      </w:tr>
    </w:tbl>
    <w:p w:rsidR="00F02183" w:rsidRDefault="00F02183">
      <w:pPr>
        <w:pStyle w:val="BodyText"/>
        <w:rPr>
          <w:b/>
          <w:sz w:val="20"/>
        </w:rPr>
      </w:pPr>
    </w:p>
    <w:p w:rsidR="00F02183" w:rsidRDefault="00F02183">
      <w:pPr>
        <w:pStyle w:val="BodyText"/>
        <w:rPr>
          <w:b/>
          <w:sz w:val="20"/>
        </w:rPr>
      </w:pPr>
    </w:p>
    <w:p w:rsidR="00F02183" w:rsidRDefault="00F02183">
      <w:pPr>
        <w:pStyle w:val="BodyText"/>
        <w:spacing w:before="7"/>
        <w:rPr>
          <w:b/>
          <w:sz w:val="27"/>
        </w:rPr>
      </w:pPr>
    </w:p>
    <w:p w:rsidR="00F02183" w:rsidRDefault="00C070F7">
      <w:pPr>
        <w:spacing w:before="131" w:after="5"/>
        <w:ind w:left="2006"/>
        <w:rPr>
          <w:b/>
          <w:sz w:val="18"/>
        </w:rPr>
      </w:pPr>
      <w:r>
        <w:rPr>
          <w:b/>
          <w:sz w:val="18"/>
        </w:rPr>
        <w:t>Variables Entered/Removed</w:t>
      </w:r>
      <w:r>
        <w:rPr>
          <w:b/>
          <w:sz w:val="18"/>
          <w:vertAlign w:val="superscript"/>
        </w:rPr>
        <w:t>a</w:t>
      </w: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88"/>
        <w:gridCol w:w="1637"/>
        <w:gridCol w:w="1639"/>
        <w:gridCol w:w="1123"/>
      </w:tblGrid>
      <w:tr w:rsidR="00F02183">
        <w:trPr>
          <w:trHeight w:val="634"/>
        </w:trPr>
        <w:tc>
          <w:tcPr>
            <w:tcW w:w="888" w:type="dxa"/>
          </w:tcPr>
          <w:p w:rsidR="00F02183" w:rsidRDefault="00F02183">
            <w:pPr>
              <w:pStyle w:val="TableParagraph"/>
              <w:rPr>
                <w:b/>
                <w:sz w:val="20"/>
              </w:rPr>
            </w:pPr>
          </w:p>
          <w:p w:rsidR="00F02183" w:rsidRDefault="00F02183">
            <w:pPr>
              <w:pStyle w:val="TableParagraph"/>
              <w:spacing w:before="4"/>
              <w:rPr>
                <w:b/>
                <w:sz w:val="17"/>
              </w:rPr>
            </w:pPr>
          </w:p>
          <w:p w:rsidR="00F02183" w:rsidRDefault="00C070F7">
            <w:pPr>
              <w:pStyle w:val="TableParagraph"/>
              <w:spacing w:line="184" w:lineRule="exact"/>
              <w:ind w:left="75"/>
              <w:rPr>
                <w:sz w:val="18"/>
              </w:rPr>
            </w:pPr>
            <w:r>
              <w:rPr>
                <w:sz w:val="18"/>
              </w:rPr>
              <w:t>Model</w:t>
            </w:r>
          </w:p>
        </w:tc>
        <w:tc>
          <w:tcPr>
            <w:tcW w:w="1637" w:type="dxa"/>
            <w:tcBorders>
              <w:right w:val="single" w:sz="8" w:space="0" w:color="000000"/>
            </w:tcBorders>
          </w:tcPr>
          <w:p w:rsidR="00F02183" w:rsidRDefault="00F02183">
            <w:pPr>
              <w:pStyle w:val="TableParagraph"/>
              <w:rPr>
                <w:b/>
                <w:sz w:val="20"/>
              </w:rPr>
            </w:pPr>
          </w:p>
          <w:p w:rsidR="00F02183" w:rsidRDefault="00F02183">
            <w:pPr>
              <w:pStyle w:val="TableParagraph"/>
              <w:spacing w:before="4"/>
              <w:rPr>
                <w:b/>
                <w:sz w:val="17"/>
              </w:rPr>
            </w:pPr>
          </w:p>
          <w:p w:rsidR="00F02183" w:rsidRDefault="00C070F7">
            <w:pPr>
              <w:pStyle w:val="TableParagraph"/>
              <w:spacing w:line="184" w:lineRule="exact"/>
              <w:ind w:left="104"/>
              <w:rPr>
                <w:sz w:val="18"/>
              </w:rPr>
            </w:pPr>
            <w:r>
              <w:rPr>
                <w:sz w:val="18"/>
              </w:rPr>
              <w:t>Variables Entered</w:t>
            </w:r>
          </w:p>
        </w:tc>
        <w:tc>
          <w:tcPr>
            <w:tcW w:w="1639" w:type="dxa"/>
            <w:tcBorders>
              <w:left w:val="single" w:sz="8" w:space="0" w:color="000000"/>
              <w:right w:val="single" w:sz="8" w:space="0" w:color="000000"/>
            </w:tcBorders>
          </w:tcPr>
          <w:p w:rsidR="00F02183" w:rsidRDefault="00C070F7">
            <w:pPr>
              <w:pStyle w:val="TableParagraph"/>
              <w:spacing w:before="24" w:line="320" w:lineRule="exact"/>
              <w:ind w:left="441" w:right="387" w:firstLine="9"/>
              <w:rPr>
                <w:sz w:val="18"/>
              </w:rPr>
            </w:pPr>
            <w:r>
              <w:rPr>
                <w:sz w:val="18"/>
              </w:rPr>
              <w:t>Variables Removed</w:t>
            </w:r>
          </w:p>
        </w:tc>
        <w:tc>
          <w:tcPr>
            <w:tcW w:w="1123" w:type="dxa"/>
            <w:tcBorders>
              <w:left w:val="single" w:sz="8" w:space="0" w:color="000000"/>
            </w:tcBorders>
          </w:tcPr>
          <w:p w:rsidR="00F02183" w:rsidRDefault="00F02183">
            <w:pPr>
              <w:pStyle w:val="TableParagraph"/>
              <w:rPr>
                <w:b/>
                <w:sz w:val="20"/>
              </w:rPr>
            </w:pPr>
          </w:p>
          <w:p w:rsidR="00F02183" w:rsidRDefault="00F02183">
            <w:pPr>
              <w:pStyle w:val="TableParagraph"/>
              <w:spacing w:before="4"/>
              <w:rPr>
                <w:b/>
                <w:sz w:val="17"/>
              </w:rPr>
            </w:pPr>
          </w:p>
          <w:p w:rsidR="00F02183" w:rsidRDefault="00C070F7">
            <w:pPr>
              <w:pStyle w:val="TableParagraph"/>
              <w:spacing w:line="184" w:lineRule="exact"/>
              <w:ind w:left="266"/>
              <w:rPr>
                <w:sz w:val="18"/>
              </w:rPr>
            </w:pPr>
            <w:r>
              <w:rPr>
                <w:sz w:val="18"/>
              </w:rPr>
              <w:t>Method</w:t>
            </w:r>
          </w:p>
        </w:tc>
      </w:tr>
      <w:tr w:rsidR="00F02183">
        <w:trPr>
          <w:trHeight w:val="285"/>
        </w:trPr>
        <w:tc>
          <w:tcPr>
            <w:tcW w:w="888" w:type="dxa"/>
          </w:tcPr>
          <w:p w:rsidR="00F02183" w:rsidRDefault="00C070F7">
            <w:pPr>
              <w:pStyle w:val="TableParagraph"/>
              <w:spacing w:before="81" w:line="184" w:lineRule="exact"/>
              <w:ind w:left="75"/>
              <w:rPr>
                <w:sz w:val="18"/>
              </w:rPr>
            </w:pPr>
            <w:r>
              <w:rPr>
                <w:sz w:val="18"/>
              </w:rPr>
              <w:t>1</w:t>
            </w:r>
          </w:p>
        </w:tc>
        <w:tc>
          <w:tcPr>
            <w:tcW w:w="1637" w:type="dxa"/>
            <w:tcBorders>
              <w:right w:val="single" w:sz="8" w:space="0" w:color="000000"/>
            </w:tcBorders>
          </w:tcPr>
          <w:p w:rsidR="00F02183" w:rsidRDefault="00C070F7">
            <w:pPr>
              <w:pStyle w:val="TableParagraph"/>
              <w:spacing w:before="81" w:line="184" w:lineRule="exact"/>
              <w:ind w:left="75"/>
              <w:rPr>
                <w:sz w:val="18"/>
              </w:rPr>
            </w:pPr>
            <w:r>
              <w:rPr>
                <w:sz w:val="18"/>
              </w:rPr>
              <w:t>CR, ROE</w:t>
            </w:r>
            <w:r>
              <w:rPr>
                <w:sz w:val="18"/>
                <w:vertAlign w:val="superscript"/>
              </w:rPr>
              <w:t>b</w:t>
            </w:r>
          </w:p>
        </w:tc>
        <w:tc>
          <w:tcPr>
            <w:tcW w:w="1639" w:type="dxa"/>
            <w:tcBorders>
              <w:left w:val="single" w:sz="8" w:space="0" w:color="000000"/>
              <w:right w:val="single" w:sz="8" w:space="0" w:color="000000"/>
            </w:tcBorders>
          </w:tcPr>
          <w:p w:rsidR="00F02183" w:rsidRDefault="00C070F7">
            <w:pPr>
              <w:pStyle w:val="TableParagraph"/>
              <w:spacing w:before="81" w:line="184" w:lineRule="exact"/>
              <w:ind w:right="41"/>
              <w:jc w:val="right"/>
              <w:rPr>
                <w:sz w:val="18"/>
              </w:rPr>
            </w:pPr>
            <w:r>
              <w:rPr>
                <w:sz w:val="18"/>
              </w:rPr>
              <w:t>.</w:t>
            </w:r>
          </w:p>
        </w:tc>
        <w:tc>
          <w:tcPr>
            <w:tcW w:w="1123" w:type="dxa"/>
            <w:tcBorders>
              <w:left w:val="single" w:sz="8" w:space="0" w:color="000000"/>
            </w:tcBorders>
          </w:tcPr>
          <w:p w:rsidR="00F02183" w:rsidRDefault="00C070F7">
            <w:pPr>
              <w:pStyle w:val="TableParagraph"/>
              <w:spacing w:before="81" w:line="184" w:lineRule="exact"/>
              <w:ind w:left="78"/>
              <w:rPr>
                <w:sz w:val="18"/>
              </w:rPr>
            </w:pPr>
            <w:r>
              <w:rPr>
                <w:sz w:val="18"/>
              </w:rPr>
              <w:t>Enter</w:t>
            </w:r>
          </w:p>
        </w:tc>
      </w:tr>
    </w:tbl>
    <w:p w:rsidR="00F02183" w:rsidRDefault="00C070F7">
      <w:pPr>
        <w:pStyle w:val="ListParagraph"/>
        <w:numPr>
          <w:ilvl w:val="0"/>
          <w:numId w:val="3"/>
        </w:numPr>
        <w:tabs>
          <w:tab w:val="left" w:pos="850"/>
        </w:tabs>
        <w:spacing w:before="114"/>
        <w:rPr>
          <w:sz w:val="18"/>
        </w:rPr>
      </w:pPr>
      <w:r>
        <w:rPr>
          <w:sz w:val="18"/>
        </w:rPr>
        <w:t>Dependent Variable: Return</w:t>
      </w:r>
      <w:r>
        <w:rPr>
          <w:spacing w:val="-3"/>
          <w:sz w:val="18"/>
        </w:rPr>
        <w:t xml:space="preserve"> </w:t>
      </w:r>
      <w:r>
        <w:rPr>
          <w:sz w:val="18"/>
        </w:rPr>
        <w:t>Saham</w:t>
      </w:r>
    </w:p>
    <w:p w:rsidR="00F02183" w:rsidRDefault="00C070F7">
      <w:pPr>
        <w:pStyle w:val="ListParagraph"/>
        <w:numPr>
          <w:ilvl w:val="0"/>
          <w:numId w:val="3"/>
        </w:numPr>
        <w:tabs>
          <w:tab w:val="left" w:pos="850"/>
        </w:tabs>
        <w:spacing w:before="112"/>
        <w:rPr>
          <w:sz w:val="18"/>
        </w:rPr>
      </w:pPr>
      <w:r>
        <w:rPr>
          <w:sz w:val="18"/>
        </w:rPr>
        <w:t>All requested variables</w:t>
      </w:r>
      <w:r>
        <w:rPr>
          <w:spacing w:val="2"/>
          <w:sz w:val="18"/>
        </w:rPr>
        <w:t xml:space="preserve"> </w:t>
      </w:r>
      <w:r>
        <w:rPr>
          <w:sz w:val="18"/>
        </w:rPr>
        <w:t>entered.</w:t>
      </w: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1"/>
        <w:rPr>
          <w:sz w:val="19"/>
        </w:rPr>
      </w:pPr>
    </w:p>
    <w:p w:rsidR="00F02183" w:rsidRDefault="00C070F7">
      <w:pPr>
        <w:spacing w:after="5"/>
        <w:ind w:left="3402" w:right="3060"/>
        <w:jc w:val="center"/>
        <w:rPr>
          <w:b/>
          <w:sz w:val="18"/>
        </w:rPr>
      </w:pPr>
      <w:r>
        <w:rPr>
          <w:b/>
          <w:sz w:val="18"/>
        </w:rPr>
        <w:t>Model Summary</w:t>
      </w:r>
      <w:r>
        <w:rPr>
          <w:b/>
          <w:sz w:val="18"/>
          <w:vertAlign w:val="superscript"/>
        </w:rPr>
        <w:t>b</w:t>
      </w: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59"/>
        <w:gridCol w:w="1089"/>
        <w:gridCol w:w="1173"/>
        <w:gridCol w:w="1586"/>
        <w:gridCol w:w="1586"/>
        <w:gridCol w:w="1584"/>
      </w:tblGrid>
      <w:tr w:rsidR="00F02183">
        <w:trPr>
          <w:trHeight w:val="636"/>
        </w:trPr>
        <w:tc>
          <w:tcPr>
            <w:tcW w:w="859" w:type="dxa"/>
          </w:tcPr>
          <w:p w:rsidR="00F02183" w:rsidRDefault="00F02183">
            <w:pPr>
              <w:pStyle w:val="TableParagraph"/>
              <w:rPr>
                <w:b/>
                <w:sz w:val="20"/>
              </w:rPr>
            </w:pPr>
          </w:p>
          <w:p w:rsidR="00F02183" w:rsidRDefault="00F02183">
            <w:pPr>
              <w:pStyle w:val="TableParagraph"/>
              <w:spacing w:before="4"/>
              <w:rPr>
                <w:b/>
                <w:sz w:val="17"/>
              </w:rPr>
            </w:pPr>
          </w:p>
          <w:p w:rsidR="00F02183" w:rsidRDefault="00C070F7">
            <w:pPr>
              <w:pStyle w:val="TableParagraph"/>
              <w:spacing w:line="186" w:lineRule="exact"/>
              <w:ind w:left="75"/>
              <w:rPr>
                <w:sz w:val="18"/>
              </w:rPr>
            </w:pPr>
            <w:r>
              <w:rPr>
                <w:sz w:val="18"/>
              </w:rPr>
              <w:t>Model</w:t>
            </w:r>
          </w:p>
        </w:tc>
        <w:tc>
          <w:tcPr>
            <w:tcW w:w="1089" w:type="dxa"/>
            <w:tcBorders>
              <w:right w:val="single" w:sz="8" w:space="0" w:color="000000"/>
            </w:tcBorders>
          </w:tcPr>
          <w:p w:rsidR="00F02183" w:rsidRDefault="00F02183">
            <w:pPr>
              <w:pStyle w:val="TableParagraph"/>
              <w:rPr>
                <w:b/>
                <w:sz w:val="20"/>
              </w:rPr>
            </w:pPr>
          </w:p>
          <w:p w:rsidR="00F02183" w:rsidRDefault="00F02183">
            <w:pPr>
              <w:pStyle w:val="TableParagraph"/>
              <w:spacing w:before="4"/>
              <w:rPr>
                <w:b/>
                <w:sz w:val="17"/>
              </w:rPr>
            </w:pPr>
          </w:p>
          <w:p w:rsidR="00F02183" w:rsidRDefault="00C070F7">
            <w:pPr>
              <w:pStyle w:val="TableParagraph"/>
              <w:spacing w:line="186" w:lineRule="exact"/>
              <w:ind w:left="36"/>
              <w:jc w:val="center"/>
              <w:rPr>
                <w:sz w:val="18"/>
              </w:rPr>
            </w:pPr>
            <w:r>
              <w:rPr>
                <w:sz w:val="18"/>
              </w:rPr>
              <w:t>R</w:t>
            </w:r>
          </w:p>
        </w:tc>
        <w:tc>
          <w:tcPr>
            <w:tcW w:w="1173" w:type="dxa"/>
            <w:tcBorders>
              <w:left w:val="single" w:sz="8" w:space="0" w:color="000000"/>
              <w:right w:val="single" w:sz="8" w:space="0" w:color="000000"/>
            </w:tcBorders>
          </w:tcPr>
          <w:p w:rsidR="00F02183" w:rsidRDefault="00F02183">
            <w:pPr>
              <w:pStyle w:val="TableParagraph"/>
              <w:rPr>
                <w:b/>
                <w:sz w:val="20"/>
              </w:rPr>
            </w:pPr>
          </w:p>
          <w:p w:rsidR="00F02183" w:rsidRDefault="00F02183">
            <w:pPr>
              <w:pStyle w:val="TableParagraph"/>
              <w:spacing w:before="4"/>
              <w:rPr>
                <w:b/>
                <w:sz w:val="17"/>
              </w:rPr>
            </w:pPr>
          </w:p>
          <w:p w:rsidR="00F02183" w:rsidRDefault="00C070F7">
            <w:pPr>
              <w:pStyle w:val="TableParagraph"/>
              <w:spacing w:line="186" w:lineRule="exact"/>
              <w:ind w:left="214"/>
              <w:rPr>
                <w:sz w:val="18"/>
              </w:rPr>
            </w:pPr>
            <w:r>
              <w:rPr>
                <w:sz w:val="18"/>
              </w:rPr>
              <w:t>R Square</w:t>
            </w:r>
          </w:p>
        </w:tc>
        <w:tc>
          <w:tcPr>
            <w:tcW w:w="1586" w:type="dxa"/>
            <w:tcBorders>
              <w:left w:val="single" w:sz="8" w:space="0" w:color="000000"/>
              <w:right w:val="single" w:sz="8" w:space="0" w:color="000000"/>
            </w:tcBorders>
          </w:tcPr>
          <w:p w:rsidR="00F02183" w:rsidRDefault="00C070F7">
            <w:pPr>
              <w:pStyle w:val="TableParagraph"/>
              <w:spacing w:before="24" w:line="320" w:lineRule="exact"/>
              <w:ind w:left="512" w:right="305" w:hanging="152"/>
              <w:rPr>
                <w:sz w:val="18"/>
              </w:rPr>
            </w:pPr>
            <w:r>
              <w:rPr>
                <w:sz w:val="18"/>
              </w:rPr>
              <w:t>Adjusted R Square</w:t>
            </w:r>
          </w:p>
        </w:tc>
        <w:tc>
          <w:tcPr>
            <w:tcW w:w="1586" w:type="dxa"/>
            <w:tcBorders>
              <w:left w:val="single" w:sz="8" w:space="0" w:color="000000"/>
              <w:right w:val="single" w:sz="8" w:space="0" w:color="000000"/>
            </w:tcBorders>
          </w:tcPr>
          <w:p w:rsidR="00F02183" w:rsidRDefault="00C070F7">
            <w:pPr>
              <w:pStyle w:val="TableParagraph"/>
              <w:spacing w:before="24" w:line="320" w:lineRule="exact"/>
              <w:ind w:left="452" w:right="109" w:hanging="286"/>
              <w:rPr>
                <w:sz w:val="18"/>
              </w:rPr>
            </w:pPr>
            <w:r>
              <w:rPr>
                <w:sz w:val="18"/>
              </w:rPr>
              <w:t>Std. Error of the Estimate</w:t>
            </w:r>
          </w:p>
        </w:tc>
        <w:tc>
          <w:tcPr>
            <w:tcW w:w="1584" w:type="dxa"/>
            <w:tcBorders>
              <w:left w:val="single" w:sz="8" w:space="0" w:color="000000"/>
            </w:tcBorders>
          </w:tcPr>
          <w:p w:rsidR="00F02183" w:rsidRDefault="00F02183">
            <w:pPr>
              <w:pStyle w:val="TableParagraph"/>
              <w:rPr>
                <w:b/>
                <w:sz w:val="20"/>
              </w:rPr>
            </w:pPr>
          </w:p>
          <w:p w:rsidR="00F02183" w:rsidRDefault="00F02183">
            <w:pPr>
              <w:pStyle w:val="TableParagraph"/>
              <w:spacing w:before="4"/>
              <w:rPr>
                <w:b/>
                <w:sz w:val="17"/>
              </w:rPr>
            </w:pPr>
          </w:p>
          <w:p w:rsidR="00F02183" w:rsidRDefault="00C070F7">
            <w:pPr>
              <w:pStyle w:val="TableParagraph"/>
              <w:spacing w:line="186" w:lineRule="exact"/>
              <w:ind w:left="198"/>
              <w:rPr>
                <w:sz w:val="18"/>
              </w:rPr>
            </w:pPr>
            <w:r>
              <w:rPr>
                <w:sz w:val="18"/>
              </w:rPr>
              <w:t>Durbin-Watson</w:t>
            </w:r>
          </w:p>
        </w:tc>
      </w:tr>
      <w:tr w:rsidR="00F02183">
        <w:trPr>
          <w:trHeight w:val="288"/>
        </w:trPr>
        <w:tc>
          <w:tcPr>
            <w:tcW w:w="859" w:type="dxa"/>
          </w:tcPr>
          <w:p w:rsidR="00F02183" w:rsidRDefault="00C070F7">
            <w:pPr>
              <w:pStyle w:val="TableParagraph"/>
              <w:spacing w:before="81" w:line="186" w:lineRule="exact"/>
              <w:ind w:left="75"/>
              <w:rPr>
                <w:sz w:val="18"/>
              </w:rPr>
            </w:pPr>
            <w:r>
              <w:rPr>
                <w:sz w:val="18"/>
              </w:rPr>
              <w:t>1</w:t>
            </w:r>
          </w:p>
        </w:tc>
        <w:tc>
          <w:tcPr>
            <w:tcW w:w="1089" w:type="dxa"/>
            <w:tcBorders>
              <w:right w:val="single" w:sz="8" w:space="0" w:color="000000"/>
            </w:tcBorders>
          </w:tcPr>
          <w:p w:rsidR="00F02183" w:rsidRDefault="00C070F7">
            <w:pPr>
              <w:pStyle w:val="TableParagraph"/>
              <w:spacing w:before="81" w:line="186" w:lineRule="exact"/>
              <w:ind w:left="599"/>
              <w:rPr>
                <w:sz w:val="18"/>
              </w:rPr>
            </w:pPr>
            <w:r>
              <w:rPr>
                <w:sz w:val="18"/>
              </w:rPr>
              <w:t>,251</w:t>
            </w:r>
            <w:r>
              <w:rPr>
                <w:sz w:val="18"/>
                <w:vertAlign w:val="superscript"/>
              </w:rPr>
              <w:t>a</w:t>
            </w:r>
          </w:p>
        </w:tc>
        <w:tc>
          <w:tcPr>
            <w:tcW w:w="1173" w:type="dxa"/>
            <w:tcBorders>
              <w:left w:val="single" w:sz="8" w:space="0" w:color="000000"/>
              <w:right w:val="single" w:sz="8" w:space="0" w:color="000000"/>
            </w:tcBorders>
          </w:tcPr>
          <w:p w:rsidR="00F02183" w:rsidRDefault="00C070F7">
            <w:pPr>
              <w:pStyle w:val="TableParagraph"/>
              <w:spacing w:before="81" w:line="186" w:lineRule="exact"/>
              <w:ind w:left="761"/>
              <w:rPr>
                <w:sz w:val="18"/>
              </w:rPr>
            </w:pPr>
            <w:r>
              <w:rPr>
                <w:sz w:val="18"/>
              </w:rPr>
              <w:t>,063</w:t>
            </w:r>
          </w:p>
        </w:tc>
        <w:tc>
          <w:tcPr>
            <w:tcW w:w="1586" w:type="dxa"/>
            <w:tcBorders>
              <w:left w:val="single" w:sz="8" w:space="0" w:color="000000"/>
              <w:right w:val="single" w:sz="8" w:space="0" w:color="000000"/>
            </w:tcBorders>
          </w:tcPr>
          <w:p w:rsidR="00F02183" w:rsidRDefault="00C070F7">
            <w:pPr>
              <w:pStyle w:val="TableParagraph"/>
              <w:spacing w:before="81" w:line="186" w:lineRule="exact"/>
              <w:ind w:right="34"/>
              <w:jc w:val="right"/>
              <w:rPr>
                <w:sz w:val="18"/>
              </w:rPr>
            </w:pPr>
            <w:r>
              <w:rPr>
                <w:sz w:val="18"/>
              </w:rPr>
              <w:t>-,007</w:t>
            </w:r>
          </w:p>
        </w:tc>
        <w:tc>
          <w:tcPr>
            <w:tcW w:w="1586" w:type="dxa"/>
            <w:tcBorders>
              <w:left w:val="single" w:sz="8" w:space="0" w:color="000000"/>
              <w:right w:val="single" w:sz="8" w:space="0" w:color="000000"/>
            </w:tcBorders>
          </w:tcPr>
          <w:p w:rsidR="00F02183" w:rsidRDefault="00C070F7">
            <w:pPr>
              <w:pStyle w:val="TableParagraph"/>
              <w:spacing w:before="81" w:line="186" w:lineRule="exact"/>
              <w:ind w:left="877"/>
              <w:rPr>
                <w:sz w:val="18"/>
              </w:rPr>
            </w:pPr>
            <w:r>
              <w:rPr>
                <w:sz w:val="18"/>
              </w:rPr>
              <w:t>,429670</w:t>
            </w:r>
          </w:p>
        </w:tc>
        <w:tc>
          <w:tcPr>
            <w:tcW w:w="1584" w:type="dxa"/>
            <w:tcBorders>
              <w:left w:val="single" w:sz="8" w:space="0" w:color="000000"/>
            </w:tcBorders>
          </w:tcPr>
          <w:p w:rsidR="00F02183" w:rsidRDefault="00C070F7">
            <w:pPr>
              <w:pStyle w:val="TableParagraph"/>
              <w:spacing w:before="81" w:line="186" w:lineRule="exact"/>
              <w:ind w:right="30"/>
              <w:jc w:val="right"/>
              <w:rPr>
                <w:sz w:val="18"/>
              </w:rPr>
            </w:pPr>
            <w:r>
              <w:rPr>
                <w:sz w:val="18"/>
              </w:rPr>
              <w:t>2,267</w:t>
            </w:r>
          </w:p>
        </w:tc>
      </w:tr>
    </w:tbl>
    <w:p w:rsidR="00F02183" w:rsidRDefault="00C070F7">
      <w:pPr>
        <w:pStyle w:val="ListParagraph"/>
        <w:numPr>
          <w:ilvl w:val="0"/>
          <w:numId w:val="2"/>
        </w:numPr>
        <w:tabs>
          <w:tab w:val="left" w:pos="850"/>
        </w:tabs>
        <w:spacing w:before="112"/>
        <w:rPr>
          <w:sz w:val="18"/>
        </w:rPr>
      </w:pPr>
      <w:r>
        <w:rPr>
          <w:sz w:val="18"/>
        </w:rPr>
        <w:t>Predictors: (Constant), CR,</w:t>
      </w:r>
      <w:r>
        <w:rPr>
          <w:spacing w:val="-3"/>
          <w:sz w:val="18"/>
        </w:rPr>
        <w:t xml:space="preserve"> </w:t>
      </w:r>
      <w:r>
        <w:rPr>
          <w:sz w:val="18"/>
        </w:rPr>
        <w:t>ROE</w:t>
      </w:r>
    </w:p>
    <w:p w:rsidR="00F02183" w:rsidRDefault="00C070F7">
      <w:pPr>
        <w:pStyle w:val="ListParagraph"/>
        <w:numPr>
          <w:ilvl w:val="0"/>
          <w:numId w:val="2"/>
        </w:numPr>
        <w:tabs>
          <w:tab w:val="left" w:pos="850"/>
        </w:tabs>
        <w:spacing w:before="114"/>
        <w:rPr>
          <w:sz w:val="18"/>
        </w:rPr>
      </w:pPr>
      <w:r>
        <w:rPr>
          <w:sz w:val="18"/>
        </w:rPr>
        <w:t>Dependent Variable: Return</w:t>
      </w:r>
      <w:r>
        <w:rPr>
          <w:spacing w:val="-3"/>
          <w:sz w:val="18"/>
        </w:rPr>
        <w:t xml:space="preserve"> </w:t>
      </w:r>
      <w:r>
        <w:rPr>
          <w:sz w:val="18"/>
        </w:rPr>
        <w:t>Saham</w:t>
      </w: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spacing w:before="5"/>
        <w:rPr>
          <w:sz w:val="19"/>
        </w:rPr>
      </w:pPr>
    </w:p>
    <w:p w:rsidR="00F02183" w:rsidRDefault="00C070F7">
      <w:pPr>
        <w:spacing w:before="1" w:after="15"/>
        <w:ind w:left="3468" w:right="3060"/>
        <w:jc w:val="center"/>
        <w:rPr>
          <w:b/>
          <w:sz w:val="18"/>
        </w:rPr>
      </w:pPr>
      <w:r>
        <w:rPr>
          <w:b/>
          <w:sz w:val="18"/>
        </w:rPr>
        <w:t>ANOVA</w:t>
      </w:r>
      <w:r>
        <w:rPr>
          <w:b/>
          <w:sz w:val="18"/>
          <w:vertAlign w:val="superscript"/>
        </w:rPr>
        <w:t>a</w:t>
      </w: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87"/>
        <w:gridCol w:w="1536"/>
        <w:gridCol w:w="1471"/>
        <w:gridCol w:w="1013"/>
        <w:gridCol w:w="1411"/>
        <w:gridCol w:w="1013"/>
        <w:gridCol w:w="1013"/>
      </w:tblGrid>
      <w:tr w:rsidR="00F02183">
        <w:trPr>
          <w:trHeight w:val="326"/>
        </w:trPr>
        <w:tc>
          <w:tcPr>
            <w:tcW w:w="2023" w:type="dxa"/>
            <w:gridSpan w:val="2"/>
          </w:tcPr>
          <w:p w:rsidR="00F02183" w:rsidRDefault="00C070F7">
            <w:pPr>
              <w:pStyle w:val="TableParagraph"/>
              <w:spacing w:before="123" w:line="184" w:lineRule="exact"/>
              <w:ind w:left="75"/>
              <w:rPr>
                <w:sz w:val="18"/>
              </w:rPr>
            </w:pPr>
            <w:r>
              <w:rPr>
                <w:sz w:val="18"/>
              </w:rPr>
              <w:t>Model</w:t>
            </w:r>
          </w:p>
        </w:tc>
        <w:tc>
          <w:tcPr>
            <w:tcW w:w="1471" w:type="dxa"/>
            <w:tcBorders>
              <w:right w:val="single" w:sz="8" w:space="0" w:color="000000"/>
            </w:tcBorders>
          </w:tcPr>
          <w:p w:rsidR="00F02183" w:rsidRDefault="00C070F7">
            <w:pPr>
              <w:pStyle w:val="TableParagraph"/>
              <w:spacing w:before="123" w:line="184" w:lineRule="exact"/>
              <w:ind w:right="53"/>
              <w:jc w:val="right"/>
              <w:rPr>
                <w:sz w:val="18"/>
              </w:rPr>
            </w:pPr>
            <w:r>
              <w:rPr>
                <w:sz w:val="18"/>
              </w:rPr>
              <w:t>Sum of Squares</w:t>
            </w:r>
          </w:p>
        </w:tc>
        <w:tc>
          <w:tcPr>
            <w:tcW w:w="1013" w:type="dxa"/>
            <w:tcBorders>
              <w:left w:val="single" w:sz="8" w:space="0" w:color="000000"/>
              <w:right w:val="single" w:sz="8" w:space="0" w:color="000000"/>
            </w:tcBorders>
          </w:tcPr>
          <w:p w:rsidR="00F02183" w:rsidRDefault="00C070F7">
            <w:pPr>
              <w:pStyle w:val="TableParagraph"/>
              <w:spacing w:before="123" w:line="184" w:lineRule="exact"/>
              <w:ind w:left="419" w:right="383"/>
              <w:jc w:val="center"/>
              <w:rPr>
                <w:sz w:val="18"/>
              </w:rPr>
            </w:pPr>
            <w:r>
              <w:rPr>
                <w:sz w:val="18"/>
              </w:rPr>
              <w:t>df</w:t>
            </w:r>
          </w:p>
        </w:tc>
        <w:tc>
          <w:tcPr>
            <w:tcW w:w="1411" w:type="dxa"/>
            <w:tcBorders>
              <w:left w:val="single" w:sz="8" w:space="0" w:color="000000"/>
              <w:right w:val="single" w:sz="8" w:space="0" w:color="000000"/>
            </w:tcBorders>
          </w:tcPr>
          <w:p w:rsidR="00F02183" w:rsidRDefault="00C070F7">
            <w:pPr>
              <w:pStyle w:val="TableParagraph"/>
              <w:spacing w:before="123" w:line="184" w:lineRule="exact"/>
              <w:ind w:left="175"/>
              <w:rPr>
                <w:sz w:val="18"/>
              </w:rPr>
            </w:pPr>
            <w:r>
              <w:rPr>
                <w:sz w:val="18"/>
              </w:rPr>
              <w:t>Mean Square</w:t>
            </w:r>
          </w:p>
        </w:tc>
        <w:tc>
          <w:tcPr>
            <w:tcW w:w="1013" w:type="dxa"/>
            <w:tcBorders>
              <w:left w:val="single" w:sz="8" w:space="0" w:color="000000"/>
              <w:right w:val="single" w:sz="8" w:space="0" w:color="000000"/>
            </w:tcBorders>
          </w:tcPr>
          <w:p w:rsidR="00F02183" w:rsidRDefault="00C070F7">
            <w:pPr>
              <w:pStyle w:val="TableParagraph"/>
              <w:spacing w:before="123" w:line="184" w:lineRule="exact"/>
              <w:ind w:left="33"/>
              <w:jc w:val="center"/>
              <w:rPr>
                <w:sz w:val="18"/>
              </w:rPr>
            </w:pPr>
            <w:r>
              <w:rPr>
                <w:sz w:val="18"/>
              </w:rPr>
              <w:t>F</w:t>
            </w:r>
          </w:p>
        </w:tc>
        <w:tc>
          <w:tcPr>
            <w:tcW w:w="1013" w:type="dxa"/>
            <w:tcBorders>
              <w:left w:val="single" w:sz="8" w:space="0" w:color="000000"/>
            </w:tcBorders>
          </w:tcPr>
          <w:p w:rsidR="00F02183" w:rsidRDefault="00C070F7">
            <w:pPr>
              <w:pStyle w:val="TableParagraph"/>
              <w:spacing w:before="123" w:line="184" w:lineRule="exact"/>
              <w:ind w:left="355"/>
              <w:rPr>
                <w:sz w:val="18"/>
              </w:rPr>
            </w:pPr>
            <w:r>
              <w:rPr>
                <w:sz w:val="18"/>
              </w:rPr>
              <w:t>Sig.</w:t>
            </w:r>
          </w:p>
        </w:tc>
      </w:tr>
      <w:tr w:rsidR="00F02183">
        <w:trPr>
          <w:trHeight w:val="385"/>
        </w:trPr>
        <w:tc>
          <w:tcPr>
            <w:tcW w:w="487" w:type="dxa"/>
            <w:tcBorders>
              <w:bottom w:val="nil"/>
              <w:right w:val="nil"/>
            </w:tcBorders>
          </w:tcPr>
          <w:p w:rsidR="00F02183" w:rsidRDefault="00C070F7">
            <w:pPr>
              <w:pStyle w:val="TableParagraph"/>
              <w:spacing w:before="111"/>
              <w:ind w:left="75"/>
              <w:rPr>
                <w:sz w:val="18"/>
              </w:rPr>
            </w:pPr>
            <w:r>
              <w:rPr>
                <w:sz w:val="18"/>
              </w:rPr>
              <w:t>1</w:t>
            </w:r>
          </w:p>
        </w:tc>
        <w:tc>
          <w:tcPr>
            <w:tcW w:w="1536" w:type="dxa"/>
            <w:tcBorders>
              <w:left w:val="nil"/>
              <w:bottom w:val="nil"/>
            </w:tcBorders>
          </w:tcPr>
          <w:p w:rsidR="00F02183" w:rsidRDefault="00C070F7">
            <w:pPr>
              <w:pStyle w:val="TableParagraph"/>
              <w:spacing w:before="111"/>
              <w:ind w:left="326"/>
              <w:rPr>
                <w:sz w:val="18"/>
              </w:rPr>
            </w:pPr>
            <w:r>
              <w:rPr>
                <w:sz w:val="18"/>
              </w:rPr>
              <w:t>Regression</w:t>
            </w:r>
          </w:p>
        </w:tc>
        <w:tc>
          <w:tcPr>
            <w:tcW w:w="1471" w:type="dxa"/>
            <w:tcBorders>
              <w:bottom w:val="nil"/>
              <w:right w:val="single" w:sz="8" w:space="0" w:color="000000"/>
            </w:tcBorders>
          </w:tcPr>
          <w:p w:rsidR="00F02183" w:rsidRDefault="00C070F7">
            <w:pPr>
              <w:pStyle w:val="TableParagraph"/>
              <w:spacing w:before="118"/>
              <w:ind w:right="35"/>
              <w:jc w:val="right"/>
              <w:rPr>
                <w:sz w:val="18"/>
              </w:rPr>
            </w:pPr>
            <w:r>
              <w:rPr>
                <w:sz w:val="18"/>
              </w:rPr>
              <w:t>,334</w:t>
            </w:r>
          </w:p>
        </w:tc>
        <w:tc>
          <w:tcPr>
            <w:tcW w:w="1013" w:type="dxa"/>
            <w:tcBorders>
              <w:left w:val="single" w:sz="8" w:space="0" w:color="000000"/>
              <w:bottom w:val="nil"/>
              <w:right w:val="single" w:sz="8" w:space="0" w:color="000000"/>
            </w:tcBorders>
          </w:tcPr>
          <w:p w:rsidR="00F02183" w:rsidRDefault="00C070F7">
            <w:pPr>
              <w:pStyle w:val="TableParagraph"/>
              <w:spacing w:before="118"/>
              <w:ind w:right="41"/>
              <w:jc w:val="right"/>
              <w:rPr>
                <w:sz w:val="18"/>
              </w:rPr>
            </w:pPr>
            <w:r>
              <w:rPr>
                <w:sz w:val="18"/>
              </w:rPr>
              <w:t>2</w:t>
            </w:r>
          </w:p>
        </w:tc>
        <w:tc>
          <w:tcPr>
            <w:tcW w:w="1411" w:type="dxa"/>
            <w:tcBorders>
              <w:left w:val="single" w:sz="8" w:space="0" w:color="000000"/>
              <w:bottom w:val="nil"/>
              <w:right w:val="single" w:sz="8" w:space="0" w:color="000000"/>
            </w:tcBorders>
          </w:tcPr>
          <w:p w:rsidR="00F02183" w:rsidRDefault="00C070F7">
            <w:pPr>
              <w:pStyle w:val="TableParagraph"/>
              <w:spacing w:before="118"/>
              <w:ind w:right="35"/>
              <w:jc w:val="right"/>
              <w:rPr>
                <w:sz w:val="18"/>
              </w:rPr>
            </w:pPr>
            <w:r>
              <w:rPr>
                <w:sz w:val="18"/>
              </w:rPr>
              <w:t>,167</w:t>
            </w:r>
          </w:p>
        </w:tc>
        <w:tc>
          <w:tcPr>
            <w:tcW w:w="1013" w:type="dxa"/>
            <w:vMerge w:val="restart"/>
            <w:tcBorders>
              <w:left w:val="single" w:sz="8" w:space="0" w:color="000000"/>
              <w:right w:val="single" w:sz="8" w:space="0" w:color="000000"/>
            </w:tcBorders>
          </w:tcPr>
          <w:p w:rsidR="00F02183" w:rsidRDefault="00C070F7">
            <w:pPr>
              <w:pStyle w:val="TableParagraph"/>
              <w:spacing w:before="118"/>
              <w:ind w:left="600"/>
              <w:rPr>
                <w:sz w:val="18"/>
              </w:rPr>
            </w:pPr>
            <w:r>
              <w:rPr>
                <w:sz w:val="18"/>
              </w:rPr>
              <w:t>,905</w:t>
            </w:r>
          </w:p>
        </w:tc>
        <w:tc>
          <w:tcPr>
            <w:tcW w:w="1013" w:type="dxa"/>
            <w:vMerge w:val="restart"/>
            <w:tcBorders>
              <w:left w:val="single" w:sz="8" w:space="0" w:color="000000"/>
            </w:tcBorders>
          </w:tcPr>
          <w:p w:rsidR="00F02183" w:rsidRDefault="00C070F7">
            <w:pPr>
              <w:pStyle w:val="TableParagraph"/>
              <w:spacing w:before="118"/>
              <w:ind w:left="525"/>
              <w:rPr>
                <w:sz w:val="18"/>
              </w:rPr>
            </w:pPr>
            <w:r>
              <w:rPr>
                <w:sz w:val="18"/>
              </w:rPr>
              <w:t>,417</w:t>
            </w:r>
            <w:r>
              <w:rPr>
                <w:sz w:val="18"/>
                <w:vertAlign w:val="superscript"/>
              </w:rPr>
              <w:t>b</w:t>
            </w:r>
          </w:p>
        </w:tc>
      </w:tr>
      <w:tr w:rsidR="00F02183">
        <w:trPr>
          <w:trHeight w:val="318"/>
        </w:trPr>
        <w:tc>
          <w:tcPr>
            <w:tcW w:w="487" w:type="dxa"/>
            <w:tcBorders>
              <w:top w:val="nil"/>
              <w:bottom w:val="nil"/>
              <w:right w:val="nil"/>
            </w:tcBorders>
          </w:tcPr>
          <w:p w:rsidR="00F02183" w:rsidRDefault="00F02183">
            <w:pPr>
              <w:pStyle w:val="TableParagraph"/>
              <w:rPr>
                <w:rFonts w:ascii="Times New Roman"/>
                <w:sz w:val="16"/>
              </w:rPr>
            </w:pPr>
          </w:p>
        </w:tc>
        <w:tc>
          <w:tcPr>
            <w:tcW w:w="1536" w:type="dxa"/>
            <w:tcBorders>
              <w:top w:val="nil"/>
              <w:left w:val="nil"/>
              <w:bottom w:val="nil"/>
            </w:tcBorders>
          </w:tcPr>
          <w:p w:rsidR="00F02183" w:rsidRDefault="00C070F7">
            <w:pPr>
              <w:pStyle w:val="TableParagraph"/>
              <w:spacing w:before="54"/>
              <w:ind w:left="326"/>
              <w:rPr>
                <w:sz w:val="18"/>
              </w:rPr>
            </w:pPr>
            <w:r>
              <w:rPr>
                <w:sz w:val="18"/>
              </w:rPr>
              <w:t>Residual</w:t>
            </w:r>
          </w:p>
        </w:tc>
        <w:tc>
          <w:tcPr>
            <w:tcW w:w="1471" w:type="dxa"/>
            <w:tcBorders>
              <w:top w:val="nil"/>
              <w:bottom w:val="nil"/>
              <w:right w:val="single" w:sz="8" w:space="0" w:color="000000"/>
            </w:tcBorders>
          </w:tcPr>
          <w:p w:rsidR="00F02183" w:rsidRDefault="00C070F7">
            <w:pPr>
              <w:pStyle w:val="TableParagraph"/>
              <w:spacing w:before="54"/>
              <w:ind w:right="35"/>
              <w:jc w:val="right"/>
              <w:rPr>
                <w:sz w:val="18"/>
              </w:rPr>
            </w:pPr>
            <w:r>
              <w:rPr>
                <w:sz w:val="18"/>
              </w:rPr>
              <w:t>4,985</w:t>
            </w:r>
          </w:p>
        </w:tc>
        <w:tc>
          <w:tcPr>
            <w:tcW w:w="1013" w:type="dxa"/>
            <w:tcBorders>
              <w:top w:val="nil"/>
              <w:left w:val="single" w:sz="8" w:space="0" w:color="000000"/>
              <w:bottom w:val="nil"/>
              <w:right w:val="single" w:sz="8" w:space="0" w:color="000000"/>
            </w:tcBorders>
          </w:tcPr>
          <w:p w:rsidR="00F02183" w:rsidRDefault="00C070F7">
            <w:pPr>
              <w:pStyle w:val="TableParagraph"/>
              <w:spacing w:before="54"/>
              <w:ind w:right="38"/>
              <w:jc w:val="right"/>
              <w:rPr>
                <w:sz w:val="18"/>
              </w:rPr>
            </w:pPr>
            <w:r>
              <w:rPr>
                <w:sz w:val="18"/>
              </w:rPr>
              <w:t>27</w:t>
            </w:r>
          </w:p>
        </w:tc>
        <w:tc>
          <w:tcPr>
            <w:tcW w:w="1411" w:type="dxa"/>
            <w:tcBorders>
              <w:top w:val="nil"/>
              <w:left w:val="single" w:sz="8" w:space="0" w:color="000000"/>
              <w:bottom w:val="nil"/>
              <w:right w:val="single" w:sz="8" w:space="0" w:color="000000"/>
            </w:tcBorders>
          </w:tcPr>
          <w:p w:rsidR="00F02183" w:rsidRDefault="00C070F7">
            <w:pPr>
              <w:pStyle w:val="TableParagraph"/>
              <w:spacing w:before="54"/>
              <w:ind w:right="35"/>
              <w:jc w:val="right"/>
              <w:rPr>
                <w:sz w:val="18"/>
              </w:rPr>
            </w:pPr>
            <w:r>
              <w:rPr>
                <w:sz w:val="18"/>
              </w:rPr>
              <w:t>,185</w:t>
            </w:r>
          </w:p>
        </w:tc>
        <w:tc>
          <w:tcPr>
            <w:tcW w:w="1013" w:type="dxa"/>
            <w:vMerge/>
            <w:tcBorders>
              <w:top w:val="nil"/>
              <w:left w:val="single" w:sz="8" w:space="0" w:color="000000"/>
              <w:right w:val="single" w:sz="8" w:space="0" w:color="000000"/>
            </w:tcBorders>
          </w:tcPr>
          <w:p w:rsidR="00F02183" w:rsidRDefault="00F02183">
            <w:pPr>
              <w:rPr>
                <w:sz w:val="2"/>
                <w:szCs w:val="2"/>
              </w:rPr>
            </w:pPr>
          </w:p>
        </w:tc>
        <w:tc>
          <w:tcPr>
            <w:tcW w:w="1013" w:type="dxa"/>
            <w:vMerge/>
            <w:tcBorders>
              <w:top w:val="nil"/>
              <w:left w:val="single" w:sz="8" w:space="0" w:color="000000"/>
            </w:tcBorders>
          </w:tcPr>
          <w:p w:rsidR="00F02183" w:rsidRDefault="00F02183">
            <w:pPr>
              <w:rPr>
                <w:sz w:val="2"/>
                <w:szCs w:val="2"/>
              </w:rPr>
            </w:pPr>
          </w:p>
        </w:tc>
      </w:tr>
      <w:tr w:rsidR="00F02183">
        <w:trPr>
          <w:trHeight w:val="255"/>
        </w:trPr>
        <w:tc>
          <w:tcPr>
            <w:tcW w:w="487" w:type="dxa"/>
            <w:tcBorders>
              <w:top w:val="nil"/>
              <w:right w:val="nil"/>
            </w:tcBorders>
          </w:tcPr>
          <w:p w:rsidR="00F02183" w:rsidRDefault="00F02183">
            <w:pPr>
              <w:pStyle w:val="TableParagraph"/>
              <w:rPr>
                <w:rFonts w:ascii="Times New Roman"/>
                <w:sz w:val="16"/>
              </w:rPr>
            </w:pPr>
          </w:p>
        </w:tc>
        <w:tc>
          <w:tcPr>
            <w:tcW w:w="1536" w:type="dxa"/>
            <w:tcBorders>
              <w:top w:val="nil"/>
              <w:left w:val="nil"/>
            </w:tcBorders>
          </w:tcPr>
          <w:p w:rsidR="00F02183" w:rsidRDefault="00C070F7">
            <w:pPr>
              <w:pStyle w:val="TableParagraph"/>
              <w:spacing w:before="51" w:line="184" w:lineRule="exact"/>
              <w:ind w:left="326"/>
              <w:rPr>
                <w:sz w:val="18"/>
              </w:rPr>
            </w:pPr>
            <w:r>
              <w:rPr>
                <w:sz w:val="18"/>
              </w:rPr>
              <w:t>Total</w:t>
            </w:r>
          </w:p>
        </w:tc>
        <w:tc>
          <w:tcPr>
            <w:tcW w:w="1471" w:type="dxa"/>
            <w:tcBorders>
              <w:top w:val="nil"/>
              <w:right w:val="single" w:sz="8" w:space="0" w:color="000000"/>
            </w:tcBorders>
          </w:tcPr>
          <w:p w:rsidR="00F02183" w:rsidRDefault="00C070F7">
            <w:pPr>
              <w:pStyle w:val="TableParagraph"/>
              <w:spacing w:before="51" w:line="184" w:lineRule="exact"/>
              <w:ind w:right="35"/>
              <w:jc w:val="right"/>
              <w:rPr>
                <w:sz w:val="18"/>
              </w:rPr>
            </w:pPr>
            <w:r>
              <w:rPr>
                <w:sz w:val="18"/>
              </w:rPr>
              <w:t>5,319</w:t>
            </w:r>
          </w:p>
        </w:tc>
        <w:tc>
          <w:tcPr>
            <w:tcW w:w="1013" w:type="dxa"/>
            <w:tcBorders>
              <w:top w:val="nil"/>
              <w:left w:val="single" w:sz="8" w:space="0" w:color="000000"/>
              <w:right w:val="single" w:sz="8" w:space="0" w:color="000000"/>
            </w:tcBorders>
          </w:tcPr>
          <w:p w:rsidR="00F02183" w:rsidRDefault="00C070F7">
            <w:pPr>
              <w:pStyle w:val="TableParagraph"/>
              <w:spacing w:before="51" w:line="184" w:lineRule="exact"/>
              <w:ind w:right="38"/>
              <w:jc w:val="right"/>
              <w:rPr>
                <w:sz w:val="18"/>
              </w:rPr>
            </w:pPr>
            <w:r>
              <w:rPr>
                <w:sz w:val="18"/>
              </w:rPr>
              <w:t>29</w:t>
            </w:r>
          </w:p>
        </w:tc>
        <w:tc>
          <w:tcPr>
            <w:tcW w:w="1411" w:type="dxa"/>
            <w:tcBorders>
              <w:top w:val="nil"/>
              <w:left w:val="single" w:sz="8" w:space="0" w:color="000000"/>
              <w:right w:val="single" w:sz="8" w:space="0" w:color="000000"/>
            </w:tcBorders>
          </w:tcPr>
          <w:p w:rsidR="00F02183" w:rsidRDefault="00F02183">
            <w:pPr>
              <w:pStyle w:val="TableParagraph"/>
              <w:rPr>
                <w:rFonts w:ascii="Times New Roman"/>
                <w:sz w:val="16"/>
              </w:rPr>
            </w:pPr>
          </w:p>
        </w:tc>
        <w:tc>
          <w:tcPr>
            <w:tcW w:w="1013" w:type="dxa"/>
            <w:vMerge/>
            <w:tcBorders>
              <w:top w:val="nil"/>
              <w:left w:val="single" w:sz="8" w:space="0" w:color="000000"/>
              <w:right w:val="single" w:sz="8" w:space="0" w:color="000000"/>
            </w:tcBorders>
          </w:tcPr>
          <w:p w:rsidR="00F02183" w:rsidRDefault="00F02183">
            <w:pPr>
              <w:rPr>
                <w:sz w:val="2"/>
                <w:szCs w:val="2"/>
              </w:rPr>
            </w:pPr>
          </w:p>
        </w:tc>
        <w:tc>
          <w:tcPr>
            <w:tcW w:w="1013" w:type="dxa"/>
            <w:vMerge/>
            <w:tcBorders>
              <w:top w:val="nil"/>
              <w:left w:val="single" w:sz="8" w:space="0" w:color="000000"/>
            </w:tcBorders>
          </w:tcPr>
          <w:p w:rsidR="00F02183" w:rsidRDefault="00F02183">
            <w:pPr>
              <w:rPr>
                <w:sz w:val="2"/>
                <w:szCs w:val="2"/>
              </w:rPr>
            </w:pPr>
          </w:p>
        </w:tc>
      </w:tr>
    </w:tbl>
    <w:p w:rsidR="00F02183" w:rsidRDefault="00C070F7">
      <w:pPr>
        <w:pStyle w:val="ListParagraph"/>
        <w:numPr>
          <w:ilvl w:val="0"/>
          <w:numId w:val="1"/>
        </w:numPr>
        <w:tabs>
          <w:tab w:val="left" w:pos="850"/>
        </w:tabs>
        <w:spacing w:before="114"/>
        <w:rPr>
          <w:sz w:val="18"/>
        </w:rPr>
      </w:pPr>
      <w:r>
        <w:rPr>
          <w:sz w:val="18"/>
        </w:rPr>
        <w:t>Dependent Variable: Return</w:t>
      </w:r>
      <w:r>
        <w:rPr>
          <w:spacing w:val="-3"/>
          <w:sz w:val="18"/>
        </w:rPr>
        <w:t xml:space="preserve"> </w:t>
      </w:r>
      <w:r>
        <w:rPr>
          <w:sz w:val="18"/>
        </w:rPr>
        <w:t>Saham</w:t>
      </w:r>
    </w:p>
    <w:p w:rsidR="00F02183" w:rsidRDefault="00C070F7">
      <w:pPr>
        <w:pStyle w:val="ListParagraph"/>
        <w:numPr>
          <w:ilvl w:val="0"/>
          <w:numId w:val="1"/>
        </w:numPr>
        <w:tabs>
          <w:tab w:val="left" w:pos="850"/>
        </w:tabs>
        <w:spacing w:before="127"/>
        <w:rPr>
          <w:sz w:val="18"/>
        </w:rPr>
      </w:pPr>
      <w:r>
        <w:rPr>
          <w:sz w:val="18"/>
        </w:rPr>
        <w:t>Predictors: (Constant), CR,</w:t>
      </w:r>
      <w:r>
        <w:rPr>
          <w:spacing w:val="-3"/>
          <w:sz w:val="18"/>
        </w:rPr>
        <w:t xml:space="preserve"> </w:t>
      </w:r>
      <w:r>
        <w:rPr>
          <w:sz w:val="18"/>
        </w:rPr>
        <w:t>ROE</w:t>
      </w:r>
    </w:p>
    <w:p w:rsidR="00F02183" w:rsidRDefault="00F02183">
      <w:pPr>
        <w:pStyle w:val="BodyText"/>
        <w:rPr>
          <w:sz w:val="20"/>
        </w:rPr>
      </w:pPr>
    </w:p>
    <w:p w:rsidR="00F02183" w:rsidRDefault="00F02183">
      <w:pPr>
        <w:pStyle w:val="BodyText"/>
        <w:rPr>
          <w:sz w:val="20"/>
        </w:rPr>
      </w:pPr>
    </w:p>
    <w:p w:rsidR="00F02183" w:rsidRDefault="00F02183">
      <w:pPr>
        <w:pStyle w:val="BodyText"/>
        <w:rPr>
          <w:sz w:val="20"/>
        </w:rPr>
      </w:pPr>
    </w:p>
    <w:p w:rsidR="00F02183" w:rsidRDefault="00F02183">
      <w:pPr>
        <w:pStyle w:val="BodyText"/>
        <w:rPr>
          <w:sz w:val="19"/>
        </w:rPr>
      </w:pPr>
    </w:p>
    <w:p w:rsidR="00F02183" w:rsidRDefault="00C070F7">
      <w:pPr>
        <w:spacing w:after="6"/>
        <w:ind w:left="3458" w:right="3060"/>
        <w:jc w:val="center"/>
        <w:rPr>
          <w:b/>
          <w:sz w:val="18"/>
        </w:rPr>
      </w:pPr>
      <w:r>
        <w:rPr>
          <w:b/>
          <w:sz w:val="18"/>
        </w:rPr>
        <w:t>Coefficients</w:t>
      </w:r>
      <w:r>
        <w:rPr>
          <w:b/>
          <w:sz w:val="18"/>
          <w:vertAlign w:val="superscript"/>
        </w:rPr>
        <w:t>a</w:t>
      </w: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93"/>
        <w:gridCol w:w="1023"/>
        <w:gridCol w:w="740"/>
        <w:gridCol w:w="1431"/>
        <w:gridCol w:w="788"/>
        <w:gridCol w:w="788"/>
        <w:gridCol w:w="877"/>
        <w:gridCol w:w="795"/>
      </w:tblGrid>
      <w:tr w:rsidR="00F02183">
        <w:trPr>
          <w:trHeight w:val="637"/>
        </w:trPr>
        <w:tc>
          <w:tcPr>
            <w:tcW w:w="1493" w:type="dxa"/>
            <w:vMerge w:val="restart"/>
            <w:tcBorders>
              <w:bottom w:val="nil"/>
            </w:tcBorders>
          </w:tcPr>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spacing w:before="5"/>
              <w:rPr>
                <w:b/>
                <w:sz w:val="16"/>
              </w:rPr>
            </w:pPr>
          </w:p>
          <w:p w:rsidR="00F02183" w:rsidRDefault="00C070F7">
            <w:pPr>
              <w:pStyle w:val="TableParagraph"/>
              <w:spacing w:line="186" w:lineRule="exact"/>
              <w:ind w:left="75"/>
              <w:rPr>
                <w:sz w:val="18"/>
              </w:rPr>
            </w:pPr>
            <w:r>
              <w:rPr>
                <w:sz w:val="18"/>
              </w:rPr>
              <w:t>Model</w:t>
            </w:r>
          </w:p>
        </w:tc>
        <w:tc>
          <w:tcPr>
            <w:tcW w:w="1763" w:type="dxa"/>
            <w:gridSpan w:val="2"/>
            <w:tcBorders>
              <w:bottom w:val="single" w:sz="8" w:space="0" w:color="000000"/>
              <w:right w:val="single" w:sz="8" w:space="0" w:color="000000"/>
            </w:tcBorders>
          </w:tcPr>
          <w:p w:rsidR="00F02183" w:rsidRDefault="00C070F7">
            <w:pPr>
              <w:pStyle w:val="TableParagraph"/>
              <w:spacing w:before="24" w:line="320" w:lineRule="exact"/>
              <w:ind w:left="406" w:right="204" w:hanging="161"/>
              <w:rPr>
                <w:sz w:val="18"/>
              </w:rPr>
            </w:pPr>
            <w:r>
              <w:rPr>
                <w:sz w:val="18"/>
              </w:rPr>
              <w:t>Unstandardized Coefficients</w:t>
            </w:r>
          </w:p>
        </w:tc>
        <w:tc>
          <w:tcPr>
            <w:tcW w:w="1431" w:type="dxa"/>
            <w:tcBorders>
              <w:left w:val="single" w:sz="8" w:space="0" w:color="000000"/>
              <w:bottom w:val="single" w:sz="8" w:space="0" w:color="000000"/>
              <w:right w:val="single" w:sz="8" w:space="0" w:color="000000"/>
            </w:tcBorders>
          </w:tcPr>
          <w:p w:rsidR="00F02183" w:rsidRDefault="00C070F7">
            <w:pPr>
              <w:pStyle w:val="TableParagraph"/>
              <w:spacing w:before="24" w:line="320" w:lineRule="exact"/>
              <w:ind w:left="252" w:right="138" w:hanging="60"/>
              <w:rPr>
                <w:sz w:val="18"/>
              </w:rPr>
            </w:pPr>
            <w:r>
              <w:rPr>
                <w:sz w:val="18"/>
              </w:rPr>
              <w:t>Standardized Coefficients</w:t>
            </w:r>
          </w:p>
        </w:tc>
        <w:tc>
          <w:tcPr>
            <w:tcW w:w="788" w:type="dxa"/>
            <w:vMerge w:val="restart"/>
            <w:tcBorders>
              <w:left w:val="single" w:sz="8" w:space="0" w:color="000000"/>
              <w:bottom w:val="single" w:sz="8" w:space="0" w:color="000000"/>
              <w:right w:val="single" w:sz="8" w:space="0" w:color="000000"/>
            </w:tcBorders>
          </w:tcPr>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spacing w:before="5"/>
              <w:rPr>
                <w:b/>
                <w:sz w:val="16"/>
              </w:rPr>
            </w:pPr>
          </w:p>
          <w:p w:rsidR="00F02183" w:rsidRDefault="00C070F7">
            <w:pPr>
              <w:pStyle w:val="TableParagraph"/>
              <w:spacing w:line="186" w:lineRule="exact"/>
              <w:ind w:left="35"/>
              <w:jc w:val="center"/>
              <w:rPr>
                <w:sz w:val="18"/>
              </w:rPr>
            </w:pPr>
            <w:r>
              <w:rPr>
                <w:sz w:val="18"/>
              </w:rPr>
              <w:t>t</w:t>
            </w:r>
          </w:p>
        </w:tc>
        <w:tc>
          <w:tcPr>
            <w:tcW w:w="788" w:type="dxa"/>
            <w:vMerge w:val="restart"/>
            <w:tcBorders>
              <w:left w:val="single" w:sz="8" w:space="0" w:color="000000"/>
              <w:bottom w:val="single" w:sz="8" w:space="0" w:color="000000"/>
              <w:right w:val="single" w:sz="8" w:space="0" w:color="000000"/>
            </w:tcBorders>
          </w:tcPr>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spacing w:before="5"/>
              <w:rPr>
                <w:b/>
                <w:sz w:val="16"/>
              </w:rPr>
            </w:pPr>
          </w:p>
          <w:p w:rsidR="00F02183" w:rsidRDefault="00C070F7">
            <w:pPr>
              <w:pStyle w:val="TableParagraph"/>
              <w:spacing w:line="186" w:lineRule="exact"/>
              <w:ind w:left="241"/>
              <w:rPr>
                <w:sz w:val="18"/>
              </w:rPr>
            </w:pPr>
            <w:r>
              <w:rPr>
                <w:sz w:val="18"/>
              </w:rPr>
              <w:t>Sig.</w:t>
            </w:r>
          </w:p>
        </w:tc>
        <w:tc>
          <w:tcPr>
            <w:tcW w:w="1672" w:type="dxa"/>
            <w:gridSpan w:val="2"/>
            <w:tcBorders>
              <w:left w:val="single" w:sz="8" w:space="0" w:color="000000"/>
              <w:bottom w:val="single" w:sz="8" w:space="0" w:color="000000"/>
            </w:tcBorders>
          </w:tcPr>
          <w:p w:rsidR="00F02183" w:rsidRDefault="00C070F7">
            <w:pPr>
              <w:pStyle w:val="TableParagraph"/>
              <w:spacing w:before="24" w:line="320" w:lineRule="exact"/>
              <w:ind w:left="471" w:right="342" w:hanging="84"/>
              <w:rPr>
                <w:sz w:val="18"/>
              </w:rPr>
            </w:pPr>
            <w:r>
              <w:rPr>
                <w:sz w:val="18"/>
              </w:rPr>
              <w:t>Collinearity Statistics</w:t>
            </w:r>
          </w:p>
        </w:tc>
      </w:tr>
      <w:tr w:rsidR="00F02183">
        <w:trPr>
          <w:trHeight w:val="631"/>
        </w:trPr>
        <w:tc>
          <w:tcPr>
            <w:tcW w:w="1493" w:type="dxa"/>
            <w:vMerge/>
            <w:tcBorders>
              <w:top w:val="nil"/>
              <w:bottom w:val="nil"/>
            </w:tcBorders>
          </w:tcPr>
          <w:p w:rsidR="00F02183" w:rsidRDefault="00F02183">
            <w:pPr>
              <w:rPr>
                <w:sz w:val="2"/>
                <w:szCs w:val="2"/>
              </w:rPr>
            </w:pPr>
          </w:p>
        </w:tc>
        <w:tc>
          <w:tcPr>
            <w:tcW w:w="1023" w:type="dxa"/>
            <w:tcBorders>
              <w:top w:val="single" w:sz="8" w:space="0" w:color="000000"/>
              <w:right w:val="single" w:sz="8" w:space="0" w:color="000000"/>
            </w:tcBorders>
          </w:tcPr>
          <w:p w:rsidR="00F02183" w:rsidRDefault="00F02183">
            <w:pPr>
              <w:pStyle w:val="TableParagraph"/>
              <w:rPr>
                <w:b/>
                <w:sz w:val="20"/>
              </w:rPr>
            </w:pPr>
          </w:p>
          <w:p w:rsidR="00F02183" w:rsidRDefault="00F02183">
            <w:pPr>
              <w:pStyle w:val="TableParagraph"/>
              <w:spacing w:before="11"/>
              <w:rPr>
                <w:b/>
                <w:sz w:val="16"/>
              </w:rPr>
            </w:pPr>
          </w:p>
          <w:p w:rsidR="00F02183" w:rsidRDefault="00C070F7">
            <w:pPr>
              <w:pStyle w:val="TableParagraph"/>
              <w:spacing w:line="186" w:lineRule="exact"/>
              <w:ind w:left="24"/>
              <w:jc w:val="center"/>
              <w:rPr>
                <w:sz w:val="18"/>
              </w:rPr>
            </w:pPr>
            <w:r>
              <w:rPr>
                <w:sz w:val="18"/>
              </w:rPr>
              <w:t>B</w:t>
            </w:r>
          </w:p>
        </w:tc>
        <w:tc>
          <w:tcPr>
            <w:tcW w:w="740" w:type="dxa"/>
            <w:tcBorders>
              <w:top w:val="single" w:sz="8" w:space="0" w:color="000000"/>
              <w:left w:val="single" w:sz="8" w:space="0" w:color="000000"/>
              <w:right w:val="single" w:sz="8" w:space="0" w:color="000000"/>
            </w:tcBorders>
          </w:tcPr>
          <w:p w:rsidR="00F02183" w:rsidRDefault="00C070F7">
            <w:pPr>
              <w:pStyle w:val="TableParagraph"/>
              <w:spacing w:before="19" w:line="320" w:lineRule="exact"/>
              <w:ind w:left="176" w:right="124" w:firstLine="40"/>
              <w:rPr>
                <w:sz w:val="18"/>
              </w:rPr>
            </w:pPr>
            <w:r>
              <w:rPr>
                <w:sz w:val="18"/>
              </w:rPr>
              <w:t>Std. Error</w:t>
            </w:r>
          </w:p>
        </w:tc>
        <w:tc>
          <w:tcPr>
            <w:tcW w:w="1431" w:type="dxa"/>
            <w:tcBorders>
              <w:top w:val="single" w:sz="8" w:space="0" w:color="000000"/>
              <w:left w:val="single" w:sz="8" w:space="0" w:color="000000"/>
              <w:right w:val="single" w:sz="8" w:space="0" w:color="000000"/>
            </w:tcBorders>
          </w:tcPr>
          <w:p w:rsidR="00F02183" w:rsidRDefault="00F02183">
            <w:pPr>
              <w:pStyle w:val="TableParagraph"/>
              <w:rPr>
                <w:b/>
                <w:sz w:val="20"/>
              </w:rPr>
            </w:pPr>
          </w:p>
          <w:p w:rsidR="00F02183" w:rsidRDefault="00F02183">
            <w:pPr>
              <w:pStyle w:val="TableParagraph"/>
              <w:spacing w:before="11"/>
              <w:rPr>
                <w:b/>
                <w:sz w:val="16"/>
              </w:rPr>
            </w:pPr>
          </w:p>
          <w:p w:rsidR="00F02183" w:rsidRDefault="00C070F7">
            <w:pPr>
              <w:pStyle w:val="TableParagraph"/>
              <w:spacing w:line="186" w:lineRule="exact"/>
              <w:ind w:left="518" w:right="482"/>
              <w:jc w:val="center"/>
              <w:rPr>
                <w:sz w:val="18"/>
              </w:rPr>
            </w:pPr>
            <w:r>
              <w:rPr>
                <w:sz w:val="18"/>
              </w:rPr>
              <w:t>Beta</w:t>
            </w:r>
          </w:p>
        </w:tc>
        <w:tc>
          <w:tcPr>
            <w:tcW w:w="788" w:type="dxa"/>
            <w:vMerge/>
            <w:tcBorders>
              <w:top w:val="nil"/>
              <w:left w:val="single" w:sz="8" w:space="0" w:color="000000"/>
              <w:bottom w:val="single" w:sz="8" w:space="0" w:color="000000"/>
              <w:right w:val="single" w:sz="8" w:space="0" w:color="000000"/>
            </w:tcBorders>
          </w:tcPr>
          <w:p w:rsidR="00F02183" w:rsidRDefault="00F02183">
            <w:pPr>
              <w:rPr>
                <w:sz w:val="2"/>
                <w:szCs w:val="2"/>
              </w:rPr>
            </w:pPr>
          </w:p>
        </w:tc>
        <w:tc>
          <w:tcPr>
            <w:tcW w:w="788" w:type="dxa"/>
            <w:vMerge/>
            <w:tcBorders>
              <w:top w:val="nil"/>
              <w:left w:val="single" w:sz="8" w:space="0" w:color="000000"/>
              <w:bottom w:val="single" w:sz="8" w:space="0" w:color="000000"/>
              <w:right w:val="single" w:sz="8" w:space="0" w:color="000000"/>
            </w:tcBorders>
          </w:tcPr>
          <w:p w:rsidR="00F02183" w:rsidRDefault="00F02183">
            <w:pPr>
              <w:rPr>
                <w:sz w:val="2"/>
                <w:szCs w:val="2"/>
              </w:rPr>
            </w:pPr>
          </w:p>
        </w:tc>
        <w:tc>
          <w:tcPr>
            <w:tcW w:w="877" w:type="dxa"/>
            <w:tcBorders>
              <w:top w:val="single" w:sz="8" w:space="0" w:color="000000"/>
              <w:left w:val="single" w:sz="8" w:space="0" w:color="000000"/>
              <w:right w:val="single" w:sz="8" w:space="0" w:color="000000"/>
            </w:tcBorders>
          </w:tcPr>
          <w:p w:rsidR="00F02183" w:rsidRDefault="00C070F7">
            <w:pPr>
              <w:pStyle w:val="TableParagraph"/>
              <w:spacing w:before="19" w:line="320" w:lineRule="exact"/>
              <w:ind w:left="389" w:right="47" w:hanging="300"/>
              <w:rPr>
                <w:sz w:val="18"/>
              </w:rPr>
            </w:pPr>
            <w:r>
              <w:rPr>
                <w:sz w:val="18"/>
              </w:rPr>
              <w:t>Toleranc e</w:t>
            </w:r>
          </w:p>
        </w:tc>
        <w:tc>
          <w:tcPr>
            <w:tcW w:w="795" w:type="dxa"/>
            <w:tcBorders>
              <w:top w:val="single" w:sz="8" w:space="0" w:color="000000"/>
              <w:left w:val="single" w:sz="8" w:space="0" w:color="000000"/>
            </w:tcBorders>
          </w:tcPr>
          <w:p w:rsidR="00F02183" w:rsidRDefault="00F02183">
            <w:pPr>
              <w:pStyle w:val="TableParagraph"/>
              <w:rPr>
                <w:b/>
                <w:sz w:val="20"/>
              </w:rPr>
            </w:pPr>
          </w:p>
          <w:p w:rsidR="00F02183" w:rsidRDefault="00F02183">
            <w:pPr>
              <w:pStyle w:val="TableParagraph"/>
              <w:spacing w:before="11"/>
              <w:rPr>
                <w:b/>
                <w:sz w:val="16"/>
              </w:rPr>
            </w:pPr>
          </w:p>
          <w:p w:rsidR="00F02183" w:rsidRDefault="00C070F7">
            <w:pPr>
              <w:pStyle w:val="TableParagraph"/>
              <w:spacing w:line="186" w:lineRule="exact"/>
              <w:ind w:left="256"/>
              <w:rPr>
                <w:sz w:val="18"/>
              </w:rPr>
            </w:pPr>
            <w:r>
              <w:rPr>
                <w:sz w:val="18"/>
              </w:rPr>
              <w:t>VIF</w:t>
            </w:r>
          </w:p>
        </w:tc>
      </w:tr>
    </w:tbl>
    <w:p w:rsidR="00F02183" w:rsidRDefault="00F02183">
      <w:pPr>
        <w:spacing w:line="186" w:lineRule="exact"/>
        <w:rPr>
          <w:sz w:val="18"/>
        </w:rPr>
        <w:sectPr w:rsidR="00F02183">
          <w:headerReference w:type="even" r:id="rId117"/>
          <w:headerReference w:type="default" r:id="rId118"/>
          <w:headerReference w:type="first" r:id="rId119"/>
          <w:pgSz w:w="11910" w:h="16840"/>
          <w:pgMar w:top="1580" w:right="1520" w:bottom="280" w:left="1680" w:header="0" w:footer="0" w:gutter="0"/>
          <w:cols w:space="720"/>
        </w:sectPr>
      </w:pPr>
    </w:p>
    <w:tbl>
      <w:tblPr>
        <w:tblW w:w="0" w:type="auto"/>
        <w:tblInd w:w="61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06"/>
        <w:gridCol w:w="1079"/>
        <w:gridCol w:w="1032"/>
        <w:gridCol w:w="739"/>
        <w:gridCol w:w="1435"/>
        <w:gridCol w:w="782"/>
        <w:gridCol w:w="782"/>
        <w:gridCol w:w="880"/>
        <w:gridCol w:w="794"/>
      </w:tblGrid>
      <w:tr w:rsidR="00F02183">
        <w:trPr>
          <w:trHeight w:val="1354"/>
        </w:trPr>
        <w:tc>
          <w:tcPr>
            <w:tcW w:w="406" w:type="dxa"/>
            <w:tcBorders>
              <w:right w:val="nil"/>
            </w:tcBorders>
          </w:tcPr>
          <w:p w:rsidR="00F02183" w:rsidRDefault="00C070F7">
            <w:pPr>
              <w:pStyle w:val="TableParagraph"/>
              <w:spacing w:before="108"/>
              <w:ind w:left="78"/>
              <w:rPr>
                <w:sz w:val="18"/>
              </w:rPr>
            </w:pPr>
            <w:r>
              <w:rPr>
                <w:sz w:val="18"/>
              </w:rPr>
              <w:lastRenderedPageBreak/>
              <w:t>1</w:t>
            </w:r>
          </w:p>
        </w:tc>
        <w:tc>
          <w:tcPr>
            <w:tcW w:w="1079" w:type="dxa"/>
            <w:tcBorders>
              <w:left w:val="nil"/>
            </w:tcBorders>
          </w:tcPr>
          <w:p w:rsidR="00F02183" w:rsidRDefault="00C070F7">
            <w:pPr>
              <w:pStyle w:val="TableParagraph"/>
              <w:spacing w:before="108" w:line="372" w:lineRule="auto"/>
              <w:ind w:left="244" w:right="62"/>
              <w:rPr>
                <w:sz w:val="18"/>
              </w:rPr>
            </w:pPr>
            <w:r>
              <w:rPr>
                <w:sz w:val="18"/>
              </w:rPr>
              <w:t>(Constan t)</w:t>
            </w:r>
          </w:p>
          <w:p w:rsidR="00F02183" w:rsidRDefault="00C070F7">
            <w:pPr>
              <w:pStyle w:val="TableParagraph"/>
              <w:spacing w:before="40"/>
              <w:ind w:left="244"/>
              <w:rPr>
                <w:sz w:val="18"/>
              </w:rPr>
            </w:pPr>
            <w:r>
              <w:rPr>
                <w:sz w:val="18"/>
              </w:rPr>
              <w:t>ROE</w:t>
            </w:r>
          </w:p>
          <w:p w:rsidR="00F02183" w:rsidRDefault="00C070F7">
            <w:pPr>
              <w:pStyle w:val="TableParagraph"/>
              <w:spacing w:before="153" w:line="184" w:lineRule="exact"/>
              <w:ind w:left="244"/>
              <w:rPr>
                <w:sz w:val="18"/>
              </w:rPr>
            </w:pPr>
            <w:r>
              <w:rPr>
                <w:sz w:val="18"/>
              </w:rPr>
              <w:t>CR</w:t>
            </w:r>
          </w:p>
        </w:tc>
        <w:tc>
          <w:tcPr>
            <w:tcW w:w="1032" w:type="dxa"/>
            <w:tcBorders>
              <w:right w:val="single" w:sz="8" w:space="0" w:color="000000"/>
            </w:tcBorders>
          </w:tcPr>
          <w:p w:rsidR="00F02183" w:rsidRDefault="00F02183">
            <w:pPr>
              <w:pStyle w:val="TableParagraph"/>
              <w:spacing w:before="4"/>
              <w:rPr>
                <w:b/>
                <w:sz w:val="23"/>
              </w:rPr>
            </w:pPr>
          </w:p>
          <w:p w:rsidR="00F02183" w:rsidRDefault="00C070F7">
            <w:pPr>
              <w:pStyle w:val="TableParagraph"/>
              <w:spacing w:before="1"/>
              <w:ind w:left="609"/>
              <w:rPr>
                <w:sz w:val="18"/>
              </w:rPr>
            </w:pPr>
            <w:r>
              <w:rPr>
                <w:sz w:val="18"/>
              </w:rPr>
              <w:t>,129</w:t>
            </w:r>
          </w:p>
          <w:p w:rsidR="00F02183" w:rsidRDefault="00F02183">
            <w:pPr>
              <w:pStyle w:val="TableParagraph"/>
              <w:spacing w:before="3"/>
              <w:rPr>
                <w:b/>
                <w:sz w:val="27"/>
              </w:rPr>
            </w:pPr>
          </w:p>
          <w:p w:rsidR="00F02183" w:rsidRDefault="00C070F7">
            <w:pPr>
              <w:pStyle w:val="TableParagraph"/>
              <w:ind w:left="609"/>
              <w:rPr>
                <w:sz w:val="18"/>
              </w:rPr>
            </w:pPr>
            <w:r>
              <w:rPr>
                <w:sz w:val="18"/>
              </w:rPr>
              <w:t>,002</w:t>
            </w:r>
          </w:p>
          <w:p w:rsidR="00F02183" w:rsidRDefault="00C070F7">
            <w:pPr>
              <w:pStyle w:val="TableParagraph"/>
              <w:spacing w:before="153" w:line="184" w:lineRule="exact"/>
              <w:ind w:left="549"/>
              <w:rPr>
                <w:sz w:val="18"/>
              </w:rPr>
            </w:pPr>
            <w:r>
              <w:rPr>
                <w:sz w:val="18"/>
              </w:rPr>
              <w:t>-,001</w:t>
            </w:r>
          </w:p>
        </w:tc>
        <w:tc>
          <w:tcPr>
            <w:tcW w:w="739" w:type="dxa"/>
            <w:tcBorders>
              <w:left w:val="single" w:sz="8" w:space="0" w:color="000000"/>
              <w:right w:val="single" w:sz="8" w:space="0" w:color="000000"/>
            </w:tcBorders>
          </w:tcPr>
          <w:p w:rsidR="00F02183" w:rsidRDefault="00F02183">
            <w:pPr>
              <w:pStyle w:val="TableParagraph"/>
              <w:spacing w:before="4"/>
              <w:rPr>
                <w:b/>
                <w:sz w:val="23"/>
              </w:rPr>
            </w:pPr>
          </w:p>
          <w:p w:rsidR="00F02183" w:rsidRDefault="00C070F7">
            <w:pPr>
              <w:pStyle w:val="TableParagraph"/>
              <w:spacing w:before="1"/>
              <w:ind w:left="329"/>
              <w:rPr>
                <w:sz w:val="18"/>
              </w:rPr>
            </w:pPr>
            <w:r>
              <w:rPr>
                <w:sz w:val="18"/>
              </w:rPr>
              <w:t>,139</w:t>
            </w:r>
          </w:p>
          <w:p w:rsidR="00F02183" w:rsidRDefault="00F02183">
            <w:pPr>
              <w:pStyle w:val="TableParagraph"/>
              <w:spacing w:before="3"/>
              <w:rPr>
                <w:b/>
                <w:sz w:val="27"/>
              </w:rPr>
            </w:pPr>
          </w:p>
          <w:p w:rsidR="00F02183" w:rsidRDefault="00C070F7">
            <w:pPr>
              <w:pStyle w:val="TableParagraph"/>
              <w:ind w:left="329"/>
              <w:rPr>
                <w:sz w:val="18"/>
              </w:rPr>
            </w:pPr>
            <w:r>
              <w:rPr>
                <w:sz w:val="18"/>
              </w:rPr>
              <w:t>,002</w:t>
            </w:r>
          </w:p>
          <w:p w:rsidR="00F02183" w:rsidRDefault="00C070F7">
            <w:pPr>
              <w:pStyle w:val="TableParagraph"/>
              <w:spacing w:before="153" w:line="184" w:lineRule="exact"/>
              <w:ind w:left="329"/>
              <w:rPr>
                <w:sz w:val="18"/>
              </w:rPr>
            </w:pPr>
            <w:r>
              <w:rPr>
                <w:sz w:val="18"/>
              </w:rPr>
              <w:t>,001</w:t>
            </w:r>
          </w:p>
        </w:tc>
        <w:tc>
          <w:tcPr>
            <w:tcW w:w="1435" w:type="dxa"/>
            <w:tcBorders>
              <w:left w:val="single" w:sz="8" w:space="0" w:color="000000"/>
              <w:right w:val="single" w:sz="8" w:space="0" w:color="000000"/>
            </w:tcBorders>
          </w:tcPr>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spacing w:before="8"/>
              <w:rPr>
                <w:b/>
                <w:sz w:val="28"/>
              </w:rPr>
            </w:pPr>
          </w:p>
          <w:p w:rsidR="00F02183" w:rsidRDefault="00C070F7">
            <w:pPr>
              <w:pStyle w:val="TableParagraph"/>
              <w:ind w:left="1022"/>
              <w:rPr>
                <w:sz w:val="18"/>
              </w:rPr>
            </w:pPr>
            <w:r>
              <w:rPr>
                <w:sz w:val="18"/>
              </w:rPr>
              <w:t>,203</w:t>
            </w:r>
          </w:p>
          <w:p w:rsidR="00F02183" w:rsidRDefault="00C070F7">
            <w:pPr>
              <w:pStyle w:val="TableParagraph"/>
              <w:spacing w:before="153" w:line="184" w:lineRule="exact"/>
              <w:ind w:left="962"/>
              <w:rPr>
                <w:sz w:val="18"/>
              </w:rPr>
            </w:pPr>
            <w:r>
              <w:rPr>
                <w:sz w:val="18"/>
              </w:rPr>
              <w:t>-,193</w:t>
            </w:r>
          </w:p>
        </w:tc>
        <w:tc>
          <w:tcPr>
            <w:tcW w:w="782" w:type="dxa"/>
            <w:tcBorders>
              <w:left w:val="single" w:sz="8" w:space="0" w:color="000000"/>
              <w:right w:val="single" w:sz="8" w:space="0" w:color="000000"/>
            </w:tcBorders>
          </w:tcPr>
          <w:p w:rsidR="00F02183" w:rsidRDefault="00F02183">
            <w:pPr>
              <w:pStyle w:val="TableParagraph"/>
              <w:spacing w:before="4"/>
              <w:rPr>
                <w:b/>
                <w:sz w:val="23"/>
              </w:rPr>
            </w:pPr>
          </w:p>
          <w:p w:rsidR="00F02183" w:rsidRDefault="00C070F7">
            <w:pPr>
              <w:pStyle w:val="TableParagraph"/>
              <w:spacing w:before="1"/>
              <w:ind w:right="34"/>
              <w:jc w:val="right"/>
              <w:rPr>
                <w:sz w:val="18"/>
              </w:rPr>
            </w:pPr>
            <w:r>
              <w:rPr>
                <w:sz w:val="18"/>
              </w:rPr>
              <w:t>,922</w:t>
            </w:r>
          </w:p>
          <w:p w:rsidR="00F02183" w:rsidRDefault="00F02183">
            <w:pPr>
              <w:pStyle w:val="TableParagraph"/>
              <w:spacing w:before="3"/>
              <w:rPr>
                <w:b/>
                <w:sz w:val="27"/>
              </w:rPr>
            </w:pPr>
          </w:p>
          <w:p w:rsidR="00F02183" w:rsidRDefault="00C070F7">
            <w:pPr>
              <w:pStyle w:val="TableParagraph"/>
              <w:ind w:right="34"/>
              <w:jc w:val="right"/>
              <w:rPr>
                <w:sz w:val="18"/>
              </w:rPr>
            </w:pPr>
            <w:r>
              <w:rPr>
                <w:sz w:val="18"/>
              </w:rPr>
              <w:t>1,067</w:t>
            </w:r>
          </w:p>
          <w:p w:rsidR="00F02183" w:rsidRDefault="00C070F7">
            <w:pPr>
              <w:pStyle w:val="TableParagraph"/>
              <w:spacing w:before="153" w:line="184" w:lineRule="exact"/>
              <w:ind w:left="211"/>
              <w:rPr>
                <w:sz w:val="18"/>
              </w:rPr>
            </w:pPr>
            <w:r>
              <w:rPr>
                <w:sz w:val="18"/>
              </w:rPr>
              <w:t>-1,015</w:t>
            </w:r>
          </w:p>
        </w:tc>
        <w:tc>
          <w:tcPr>
            <w:tcW w:w="782" w:type="dxa"/>
            <w:tcBorders>
              <w:left w:val="single" w:sz="8" w:space="0" w:color="000000"/>
              <w:right w:val="single" w:sz="8" w:space="0" w:color="000000"/>
            </w:tcBorders>
          </w:tcPr>
          <w:p w:rsidR="00F02183" w:rsidRDefault="00F02183">
            <w:pPr>
              <w:pStyle w:val="TableParagraph"/>
              <w:spacing w:before="4"/>
              <w:rPr>
                <w:b/>
                <w:sz w:val="23"/>
              </w:rPr>
            </w:pPr>
          </w:p>
          <w:p w:rsidR="00F02183" w:rsidRDefault="00C070F7">
            <w:pPr>
              <w:pStyle w:val="TableParagraph"/>
              <w:spacing w:before="1"/>
              <w:ind w:left="372"/>
              <w:rPr>
                <w:sz w:val="18"/>
              </w:rPr>
            </w:pPr>
            <w:r>
              <w:rPr>
                <w:sz w:val="18"/>
              </w:rPr>
              <w:t>,364</w:t>
            </w:r>
          </w:p>
          <w:p w:rsidR="00F02183" w:rsidRDefault="00F02183">
            <w:pPr>
              <w:pStyle w:val="TableParagraph"/>
              <w:spacing w:before="3"/>
              <w:rPr>
                <w:b/>
                <w:sz w:val="27"/>
              </w:rPr>
            </w:pPr>
          </w:p>
          <w:p w:rsidR="00F02183" w:rsidRDefault="00C070F7">
            <w:pPr>
              <w:pStyle w:val="TableParagraph"/>
              <w:ind w:left="372"/>
              <w:rPr>
                <w:sz w:val="18"/>
              </w:rPr>
            </w:pPr>
            <w:r>
              <w:rPr>
                <w:sz w:val="18"/>
              </w:rPr>
              <w:t>,295</w:t>
            </w:r>
          </w:p>
          <w:p w:rsidR="00F02183" w:rsidRDefault="00C070F7">
            <w:pPr>
              <w:pStyle w:val="TableParagraph"/>
              <w:spacing w:before="153" w:line="184" w:lineRule="exact"/>
              <w:ind w:left="372"/>
              <w:rPr>
                <w:sz w:val="18"/>
              </w:rPr>
            </w:pPr>
            <w:r>
              <w:rPr>
                <w:sz w:val="18"/>
              </w:rPr>
              <w:t>,319</w:t>
            </w:r>
          </w:p>
        </w:tc>
        <w:tc>
          <w:tcPr>
            <w:tcW w:w="880" w:type="dxa"/>
            <w:tcBorders>
              <w:left w:val="single" w:sz="8" w:space="0" w:color="000000"/>
              <w:right w:val="single" w:sz="8" w:space="0" w:color="000000"/>
            </w:tcBorders>
          </w:tcPr>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spacing w:before="8"/>
              <w:rPr>
                <w:b/>
                <w:sz w:val="28"/>
              </w:rPr>
            </w:pPr>
          </w:p>
          <w:p w:rsidR="00F02183" w:rsidRDefault="00C070F7">
            <w:pPr>
              <w:pStyle w:val="TableParagraph"/>
              <w:ind w:left="469"/>
              <w:rPr>
                <w:sz w:val="18"/>
              </w:rPr>
            </w:pPr>
            <w:r>
              <w:rPr>
                <w:sz w:val="18"/>
              </w:rPr>
              <w:t>,960</w:t>
            </w:r>
          </w:p>
          <w:p w:rsidR="00F02183" w:rsidRDefault="00C070F7">
            <w:pPr>
              <w:pStyle w:val="TableParagraph"/>
              <w:spacing w:before="153" w:line="184" w:lineRule="exact"/>
              <w:ind w:left="469"/>
              <w:rPr>
                <w:sz w:val="18"/>
              </w:rPr>
            </w:pPr>
            <w:r>
              <w:rPr>
                <w:sz w:val="18"/>
              </w:rPr>
              <w:t>,960</w:t>
            </w:r>
          </w:p>
        </w:tc>
        <w:tc>
          <w:tcPr>
            <w:tcW w:w="794" w:type="dxa"/>
            <w:tcBorders>
              <w:left w:val="single" w:sz="8" w:space="0" w:color="000000"/>
            </w:tcBorders>
          </w:tcPr>
          <w:p w:rsidR="00F02183" w:rsidRDefault="00F02183">
            <w:pPr>
              <w:pStyle w:val="TableParagraph"/>
              <w:rPr>
                <w:b/>
                <w:sz w:val="20"/>
              </w:rPr>
            </w:pPr>
          </w:p>
          <w:p w:rsidR="00F02183" w:rsidRDefault="00F02183">
            <w:pPr>
              <w:pStyle w:val="TableParagraph"/>
              <w:rPr>
                <w:b/>
                <w:sz w:val="20"/>
              </w:rPr>
            </w:pPr>
          </w:p>
          <w:p w:rsidR="00F02183" w:rsidRDefault="00F02183">
            <w:pPr>
              <w:pStyle w:val="TableParagraph"/>
              <w:spacing w:before="8"/>
              <w:rPr>
                <w:b/>
                <w:sz w:val="28"/>
              </w:rPr>
            </w:pPr>
          </w:p>
          <w:p w:rsidR="00F02183" w:rsidRDefault="00C070F7">
            <w:pPr>
              <w:pStyle w:val="TableParagraph"/>
              <w:ind w:left="275"/>
              <w:rPr>
                <w:sz w:val="18"/>
              </w:rPr>
            </w:pPr>
            <w:r>
              <w:rPr>
                <w:sz w:val="18"/>
              </w:rPr>
              <w:t>1,041</w:t>
            </w:r>
          </w:p>
          <w:p w:rsidR="00F02183" w:rsidRDefault="00C070F7">
            <w:pPr>
              <w:pStyle w:val="TableParagraph"/>
              <w:spacing w:before="153" w:line="184" w:lineRule="exact"/>
              <w:ind w:left="275"/>
              <w:rPr>
                <w:sz w:val="18"/>
              </w:rPr>
            </w:pPr>
            <w:r>
              <w:rPr>
                <w:sz w:val="18"/>
              </w:rPr>
              <w:t>1,041</w:t>
            </w:r>
          </w:p>
        </w:tc>
      </w:tr>
    </w:tbl>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spacing w:before="9"/>
        <w:rPr>
          <w:b/>
          <w:sz w:val="26"/>
        </w:rPr>
      </w:pPr>
    </w:p>
    <w:p w:rsidR="00F02183" w:rsidRDefault="00C070F7">
      <w:pPr>
        <w:spacing w:after="8"/>
        <w:ind w:left="3494" w:right="3060"/>
        <w:jc w:val="center"/>
        <w:rPr>
          <w:b/>
          <w:sz w:val="18"/>
        </w:rPr>
      </w:pPr>
      <w:r>
        <w:rPr>
          <w:b/>
          <w:sz w:val="18"/>
        </w:rPr>
        <w:t>Collinearity Diagnostics</w:t>
      </w:r>
      <w:r>
        <w:rPr>
          <w:b/>
          <w:sz w:val="18"/>
          <w:vertAlign w:val="superscript"/>
        </w:rPr>
        <w:t>a</w:t>
      </w: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15"/>
        <w:gridCol w:w="1318"/>
        <w:gridCol w:w="1231"/>
        <w:gridCol w:w="1478"/>
        <w:gridCol w:w="1185"/>
        <w:gridCol w:w="315"/>
        <w:gridCol w:w="702"/>
        <w:gridCol w:w="1017"/>
      </w:tblGrid>
      <w:tr w:rsidR="00F02183">
        <w:trPr>
          <w:trHeight w:val="305"/>
        </w:trPr>
        <w:tc>
          <w:tcPr>
            <w:tcW w:w="715" w:type="dxa"/>
            <w:vMerge w:val="restart"/>
            <w:tcBorders>
              <w:right w:val="nil"/>
            </w:tcBorders>
          </w:tcPr>
          <w:p w:rsidR="00F02183" w:rsidRDefault="00F02183">
            <w:pPr>
              <w:pStyle w:val="TableParagraph"/>
              <w:rPr>
                <w:b/>
                <w:sz w:val="20"/>
              </w:rPr>
            </w:pPr>
          </w:p>
          <w:p w:rsidR="00F02183" w:rsidRDefault="00F02183">
            <w:pPr>
              <w:pStyle w:val="TableParagraph"/>
              <w:spacing w:before="8"/>
              <w:rPr>
                <w:b/>
                <w:sz w:val="20"/>
              </w:rPr>
            </w:pPr>
          </w:p>
          <w:p w:rsidR="00F02183" w:rsidRDefault="00C070F7">
            <w:pPr>
              <w:pStyle w:val="TableParagraph"/>
              <w:spacing w:line="186" w:lineRule="exact"/>
              <w:ind w:left="75"/>
              <w:rPr>
                <w:sz w:val="18"/>
              </w:rPr>
            </w:pPr>
            <w:r>
              <w:rPr>
                <w:sz w:val="18"/>
              </w:rPr>
              <w:t>Model</w:t>
            </w:r>
          </w:p>
        </w:tc>
        <w:tc>
          <w:tcPr>
            <w:tcW w:w="1318" w:type="dxa"/>
            <w:vMerge w:val="restart"/>
            <w:tcBorders>
              <w:left w:val="nil"/>
            </w:tcBorders>
          </w:tcPr>
          <w:p w:rsidR="00F02183" w:rsidRDefault="00F02183">
            <w:pPr>
              <w:pStyle w:val="TableParagraph"/>
              <w:rPr>
                <w:b/>
                <w:sz w:val="20"/>
              </w:rPr>
            </w:pPr>
          </w:p>
          <w:p w:rsidR="00F02183" w:rsidRDefault="00F02183">
            <w:pPr>
              <w:pStyle w:val="TableParagraph"/>
              <w:spacing w:before="8"/>
              <w:rPr>
                <w:b/>
                <w:sz w:val="20"/>
              </w:rPr>
            </w:pPr>
          </w:p>
          <w:p w:rsidR="00F02183" w:rsidRDefault="00C070F7">
            <w:pPr>
              <w:pStyle w:val="TableParagraph"/>
              <w:spacing w:line="186" w:lineRule="exact"/>
              <w:ind w:left="165"/>
              <w:rPr>
                <w:sz w:val="18"/>
              </w:rPr>
            </w:pPr>
            <w:r>
              <w:rPr>
                <w:sz w:val="18"/>
              </w:rPr>
              <w:t>Dimension</w:t>
            </w:r>
          </w:p>
        </w:tc>
        <w:tc>
          <w:tcPr>
            <w:tcW w:w="1231" w:type="dxa"/>
            <w:vMerge w:val="restart"/>
            <w:tcBorders>
              <w:right w:val="single" w:sz="8" w:space="0" w:color="000000"/>
            </w:tcBorders>
          </w:tcPr>
          <w:p w:rsidR="00F02183" w:rsidRDefault="00F02183">
            <w:pPr>
              <w:pStyle w:val="TableParagraph"/>
              <w:rPr>
                <w:b/>
                <w:sz w:val="20"/>
              </w:rPr>
            </w:pPr>
          </w:p>
          <w:p w:rsidR="00F02183" w:rsidRDefault="00F02183">
            <w:pPr>
              <w:pStyle w:val="TableParagraph"/>
              <w:spacing w:before="8"/>
              <w:rPr>
                <w:b/>
                <w:sz w:val="20"/>
              </w:rPr>
            </w:pPr>
          </w:p>
          <w:p w:rsidR="00F02183" w:rsidRDefault="00C070F7">
            <w:pPr>
              <w:pStyle w:val="TableParagraph"/>
              <w:spacing w:line="186" w:lineRule="exact"/>
              <w:ind w:left="171"/>
              <w:rPr>
                <w:sz w:val="18"/>
              </w:rPr>
            </w:pPr>
            <w:r>
              <w:rPr>
                <w:sz w:val="18"/>
              </w:rPr>
              <w:t>Eigenvalue</w:t>
            </w:r>
          </w:p>
        </w:tc>
        <w:tc>
          <w:tcPr>
            <w:tcW w:w="1478" w:type="dxa"/>
            <w:vMerge w:val="restart"/>
            <w:tcBorders>
              <w:left w:val="single" w:sz="8" w:space="0" w:color="000000"/>
              <w:right w:val="single" w:sz="8" w:space="0" w:color="000000"/>
            </w:tcBorders>
          </w:tcPr>
          <w:p w:rsidR="00F02183" w:rsidRDefault="00F02183">
            <w:pPr>
              <w:pStyle w:val="TableParagraph"/>
              <w:rPr>
                <w:b/>
                <w:sz w:val="20"/>
              </w:rPr>
            </w:pPr>
          </w:p>
          <w:p w:rsidR="00F02183" w:rsidRDefault="00F02183">
            <w:pPr>
              <w:pStyle w:val="TableParagraph"/>
              <w:spacing w:before="8"/>
              <w:rPr>
                <w:b/>
                <w:sz w:val="20"/>
              </w:rPr>
            </w:pPr>
          </w:p>
          <w:p w:rsidR="00F02183" w:rsidRDefault="00C070F7">
            <w:pPr>
              <w:pStyle w:val="TableParagraph"/>
              <w:spacing w:line="186" w:lineRule="exact"/>
              <w:ind w:left="122"/>
              <w:rPr>
                <w:sz w:val="18"/>
              </w:rPr>
            </w:pPr>
            <w:r>
              <w:rPr>
                <w:sz w:val="18"/>
              </w:rPr>
              <w:t>Condition Index</w:t>
            </w:r>
          </w:p>
        </w:tc>
        <w:tc>
          <w:tcPr>
            <w:tcW w:w="1500" w:type="dxa"/>
            <w:gridSpan w:val="2"/>
            <w:tcBorders>
              <w:left w:val="single" w:sz="8" w:space="0" w:color="000000"/>
              <w:bottom w:val="single" w:sz="8" w:space="0" w:color="000000"/>
              <w:right w:val="nil"/>
            </w:tcBorders>
          </w:tcPr>
          <w:p w:rsidR="00F02183" w:rsidRDefault="00C070F7">
            <w:pPr>
              <w:pStyle w:val="TableParagraph"/>
              <w:spacing w:before="108" w:line="177" w:lineRule="exact"/>
              <w:ind w:left="772"/>
              <w:rPr>
                <w:sz w:val="18"/>
              </w:rPr>
            </w:pPr>
            <w:r>
              <w:rPr>
                <w:sz w:val="18"/>
              </w:rPr>
              <w:t>Variance</w:t>
            </w:r>
          </w:p>
        </w:tc>
        <w:tc>
          <w:tcPr>
            <w:tcW w:w="1719" w:type="dxa"/>
            <w:gridSpan w:val="2"/>
            <w:tcBorders>
              <w:left w:val="nil"/>
              <w:bottom w:val="single" w:sz="8" w:space="0" w:color="000000"/>
            </w:tcBorders>
          </w:tcPr>
          <w:p w:rsidR="00F02183" w:rsidRDefault="00C070F7">
            <w:pPr>
              <w:pStyle w:val="TableParagraph"/>
              <w:spacing w:before="108" w:line="177" w:lineRule="exact"/>
              <w:ind w:left="45"/>
              <w:rPr>
                <w:sz w:val="18"/>
              </w:rPr>
            </w:pPr>
            <w:r>
              <w:rPr>
                <w:sz w:val="18"/>
              </w:rPr>
              <w:t>Proportions</w:t>
            </w:r>
          </w:p>
        </w:tc>
      </w:tr>
      <w:tr w:rsidR="00F02183">
        <w:trPr>
          <w:trHeight w:val="324"/>
        </w:trPr>
        <w:tc>
          <w:tcPr>
            <w:tcW w:w="715" w:type="dxa"/>
            <w:vMerge/>
            <w:tcBorders>
              <w:top w:val="nil"/>
              <w:right w:val="nil"/>
            </w:tcBorders>
          </w:tcPr>
          <w:p w:rsidR="00F02183" w:rsidRDefault="00F02183">
            <w:pPr>
              <w:rPr>
                <w:sz w:val="2"/>
                <w:szCs w:val="2"/>
              </w:rPr>
            </w:pPr>
          </w:p>
        </w:tc>
        <w:tc>
          <w:tcPr>
            <w:tcW w:w="1318" w:type="dxa"/>
            <w:vMerge/>
            <w:tcBorders>
              <w:top w:val="nil"/>
              <w:left w:val="nil"/>
            </w:tcBorders>
          </w:tcPr>
          <w:p w:rsidR="00F02183" w:rsidRDefault="00F02183">
            <w:pPr>
              <w:rPr>
                <w:sz w:val="2"/>
                <w:szCs w:val="2"/>
              </w:rPr>
            </w:pPr>
          </w:p>
        </w:tc>
        <w:tc>
          <w:tcPr>
            <w:tcW w:w="1231" w:type="dxa"/>
            <w:vMerge/>
            <w:tcBorders>
              <w:top w:val="nil"/>
              <w:right w:val="single" w:sz="8" w:space="0" w:color="000000"/>
            </w:tcBorders>
          </w:tcPr>
          <w:p w:rsidR="00F02183" w:rsidRDefault="00F02183">
            <w:pPr>
              <w:rPr>
                <w:sz w:val="2"/>
                <w:szCs w:val="2"/>
              </w:rPr>
            </w:pPr>
          </w:p>
        </w:tc>
        <w:tc>
          <w:tcPr>
            <w:tcW w:w="1478" w:type="dxa"/>
            <w:vMerge/>
            <w:tcBorders>
              <w:top w:val="nil"/>
              <w:left w:val="single" w:sz="8" w:space="0" w:color="000000"/>
              <w:right w:val="single" w:sz="8" w:space="0" w:color="000000"/>
            </w:tcBorders>
          </w:tcPr>
          <w:p w:rsidR="00F02183" w:rsidRDefault="00F02183">
            <w:pPr>
              <w:rPr>
                <w:sz w:val="2"/>
                <w:szCs w:val="2"/>
              </w:rPr>
            </w:pPr>
          </w:p>
        </w:tc>
        <w:tc>
          <w:tcPr>
            <w:tcW w:w="1185" w:type="dxa"/>
            <w:tcBorders>
              <w:top w:val="single" w:sz="8" w:space="0" w:color="000000"/>
              <w:left w:val="single" w:sz="8" w:space="0" w:color="000000"/>
              <w:right w:val="single" w:sz="8" w:space="0" w:color="000000"/>
            </w:tcBorders>
          </w:tcPr>
          <w:p w:rsidR="00F02183" w:rsidRDefault="00C070F7">
            <w:pPr>
              <w:pStyle w:val="TableParagraph"/>
              <w:spacing w:before="118" w:line="186" w:lineRule="exact"/>
              <w:ind w:left="182"/>
              <w:rPr>
                <w:sz w:val="18"/>
              </w:rPr>
            </w:pPr>
            <w:r>
              <w:rPr>
                <w:sz w:val="18"/>
              </w:rPr>
              <w:t>(Constant)</w:t>
            </w:r>
          </w:p>
        </w:tc>
        <w:tc>
          <w:tcPr>
            <w:tcW w:w="1017" w:type="dxa"/>
            <w:gridSpan w:val="2"/>
            <w:tcBorders>
              <w:top w:val="single" w:sz="8" w:space="0" w:color="000000"/>
              <w:left w:val="single" w:sz="8" w:space="0" w:color="000000"/>
              <w:right w:val="single" w:sz="8" w:space="0" w:color="000000"/>
            </w:tcBorders>
          </w:tcPr>
          <w:p w:rsidR="00F02183" w:rsidRDefault="00C070F7">
            <w:pPr>
              <w:pStyle w:val="TableParagraph"/>
              <w:spacing w:before="118" w:line="186" w:lineRule="exact"/>
              <w:ind w:left="324"/>
              <w:rPr>
                <w:sz w:val="18"/>
              </w:rPr>
            </w:pPr>
            <w:r>
              <w:rPr>
                <w:sz w:val="18"/>
              </w:rPr>
              <w:t>ROE</w:t>
            </w:r>
          </w:p>
        </w:tc>
        <w:tc>
          <w:tcPr>
            <w:tcW w:w="1017" w:type="dxa"/>
            <w:tcBorders>
              <w:top w:val="single" w:sz="8" w:space="0" w:color="000000"/>
              <w:left w:val="single" w:sz="8" w:space="0" w:color="000000"/>
            </w:tcBorders>
          </w:tcPr>
          <w:p w:rsidR="00F02183" w:rsidRDefault="00C070F7">
            <w:pPr>
              <w:pStyle w:val="TableParagraph"/>
              <w:spacing w:before="118" w:line="186" w:lineRule="exact"/>
              <w:ind w:left="362" w:right="322"/>
              <w:jc w:val="center"/>
              <w:rPr>
                <w:sz w:val="18"/>
              </w:rPr>
            </w:pPr>
            <w:r>
              <w:rPr>
                <w:sz w:val="18"/>
              </w:rPr>
              <w:t>CR</w:t>
            </w:r>
          </w:p>
        </w:tc>
      </w:tr>
      <w:tr w:rsidR="00F02183">
        <w:trPr>
          <w:trHeight w:val="512"/>
        </w:trPr>
        <w:tc>
          <w:tcPr>
            <w:tcW w:w="2033" w:type="dxa"/>
            <w:gridSpan w:val="2"/>
            <w:tcBorders>
              <w:bottom w:val="nil"/>
            </w:tcBorders>
          </w:tcPr>
          <w:p w:rsidR="00F02183" w:rsidRDefault="00C070F7">
            <w:pPr>
              <w:pStyle w:val="TableParagraph"/>
              <w:tabs>
                <w:tab w:val="left" w:pos="858"/>
              </w:tabs>
              <w:spacing w:before="108"/>
              <w:ind w:left="75"/>
              <w:rPr>
                <w:sz w:val="18"/>
              </w:rPr>
            </w:pPr>
            <w:r>
              <w:rPr>
                <w:sz w:val="18"/>
              </w:rPr>
              <w:t>1</w:t>
            </w:r>
            <w:r>
              <w:rPr>
                <w:sz w:val="18"/>
              </w:rPr>
              <w:tab/>
              <w:t>1</w:t>
            </w:r>
          </w:p>
        </w:tc>
        <w:tc>
          <w:tcPr>
            <w:tcW w:w="1231" w:type="dxa"/>
            <w:tcBorders>
              <w:bottom w:val="nil"/>
              <w:right w:val="single" w:sz="8" w:space="0" w:color="000000"/>
            </w:tcBorders>
          </w:tcPr>
          <w:p w:rsidR="00F02183" w:rsidRDefault="00F02183">
            <w:pPr>
              <w:pStyle w:val="TableParagraph"/>
              <w:spacing w:before="3"/>
              <w:rPr>
                <w:b/>
                <w:sz w:val="16"/>
              </w:rPr>
            </w:pPr>
          </w:p>
          <w:p w:rsidR="00F02183" w:rsidRDefault="00C070F7">
            <w:pPr>
              <w:pStyle w:val="TableParagraph"/>
              <w:spacing w:before="1"/>
              <w:ind w:right="36"/>
              <w:jc w:val="right"/>
              <w:rPr>
                <w:sz w:val="18"/>
              </w:rPr>
            </w:pPr>
            <w:r>
              <w:rPr>
                <w:sz w:val="18"/>
              </w:rPr>
              <w:t>1,821</w:t>
            </w:r>
          </w:p>
        </w:tc>
        <w:tc>
          <w:tcPr>
            <w:tcW w:w="1478" w:type="dxa"/>
            <w:tcBorders>
              <w:left w:val="single" w:sz="8" w:space="0" w:color="000000"/>
              <w:bottom w:val="nil"/>
              <w:right w:val="single" w:sz="8" w:space="0" w:color="000000"/>
            </w:tcBorders>
          </w:tcPr>
          <w:p w:rsidR="00F02183" w:rsidRDefault="00F02183">
            <w:pPr>
              <w:pStyle w:val="TableParagraph"/>
              <w:spacing w:before="3"/>
              <w:rPr>
                <w:b/>
                <w:sz w:val="16"/>
              </w:rPr>
            </w:pPr>
          </w:p>
          <w:p w:rsidR="00F02183" w:rsidRDefault="00C070F7">
            <w:pPr>
              <w:pStyle w:val="TableParagraph"/>
              <w:spacing w:before="1"/>
              <w:ind w:right="35"/>
              <w:jc w:val="right"/>
              <w:rPr>
                <w:sz w:val="18"/>
              </w:rPr>
            </w:pPr>
            <w:r>
              <w:rPr>
                <w:sz w:val="18"/>
              </w:rPr>
              <w:t>1,000</w:t>
            </w:r>
          </w:p>
        </w:tc>
        <w:tc>
          <w:tcPr>
            <w:tcW w:w="1185" w:type="dxa"/>
            <w:tcBorders>
              <w:left w:val="single" w:sz="8" w:space="0" w:color="000000"/>
              <w:bottom w:val="nil"/>
              <w:right w:val="single" w:sz="8" w:space="0" w:color="000000"/>
            </w:tcBorders>
          </w:tcPr>
          <w:p w:rsidR="00F02183" w:rsidRDefault="00F02183">
            <w:pPr>
              <w:pStyle w:val="TableParagraph"/>
              <w:spacing w:before="3"/>
              <w:rPr>
                <w:b/>
                <w:sz w:val="16"/>
              </w:rPr>
            </w:pPr>
          </w:p>
          <w:p w:rsidR="00F02183" w:rsidRDefault="00C070F7">
            <w:pPr>
              <w:pStyle w:val="TableParagraph"/>
              <w:spacing w:before="1"/>
              <w:ind w:right="35"/>
              <w:jc w:val="right"/>
              <w:rPr>
                <w:sz w:val="18"/>
              </w:rPr>
            </w:pPr>
            <w:r>
              <w:rPr>
                <w:sz w:val="18"/>
              </w:rPr>
              <w:t>,09</w:t>
            </w:r>
          </w:p>
        </w:tc>
        <w:tc>
          <w:tcPr>
            <w:tcW w:w="1017" w:type="dxa"/>
            <w:gridSpan w:val="2"/>
            <w:tcBorders>
              <w:left w:val="single" w:sz="8" w:space="0" w:color="000000"/>
              <w:bottom w:val="nil"/>
              <w:right w:val="single" w:sz="8" w:space="0" w:color="000000"/>
            </w:tcBorders>
          </w:tcPr>
          <w:p w:rsidR="00F02183" w:rsidRDefault="00F02183">
            <w:pPr>
              <w:pStyle w:val="TableParagraph"/>
              <w:spacing w:before="3"/>
              <w:rPr>
                <w:b/>
                <w:sz w:val="16"/>
              </w:rPr>
            </w:pPr>
          </w:p>
          <w:p w:rsidR="00F02183" w:rsidRDefault="00C070F7">
            <w:pPr>
              <w:pStyle w:val="TableParagraph"/>
              <w:spacing w:before="1"/>
              <w:ind w:right="35"/>
              <w:jc w:val="right"/>
              <w:rPr>
                <w:sz w:val="18"/>
              </w:rPr>
            </w:pPr>
            <w:r>
              <w:rPr>
                <w:sz w:val="18"/>
              </w:rPr>
              <w:t>,00</w:t>
            </w:r>
          </w:p>
        </w:tc>
        <w:tc>
          <w:tcPr>
            <w:tcW w:w="1017" w:type="dxa"/>
            <w:tcBorders>
              <w:left w:val="single" w:sz="8" w:space="0" w:color="000000"/>
              <w:bottom w:val="nil"/>
            </w:tcBorders>
          </w:tcPr>
          <w:p w:rsidR="00F02183" w:rsidRDefault="00F02183">
            <w:pPr>
              <w:pStyle w:val="TableParagraph"/>
              <w:spacing w:before="3"/>
              <w:rPr>
                <w:b/>
                <w:sz w:val="16"/>
              </w:rPr>
            </w:pPr>
          </w:p>
          <w:p w:rsidR="00F02183" w:rsidRDefault="00C070F7">
            <w:pPr>
              <w:pStyle w:val="TableParagraph"/>
              <w:spacing w:before="1"/>
              <w:ind w:right="33"/>
              <w:jc w:val="right"/>
              <w:rPr>
                <w:sz w:val="18"/>
              </w:rPr>
            </w:pPr>
            <w:r>
              <w:rPr>
                <w:sz w:val="18"/>
              </w:rPr>
              <w:t>,09</w:t>
            </w:r>
          </w:p>
        </w:tc>
      </w:tr>
      <w:tr w:rsidR="00F02183">
        <w:trPr>
          <w:trHeight w:val="398"/>
        </w:trPr>
        <w:tc>
          <w:tcPr>
            <w:tcW w:w="2033" w:type="dxa"/>
            <w:gridSpan w:val="2"/>
            <w:tcBorders>
              <w:top w:val="nil"/>
              <w:bottom w:val="nil"/>
            </w:tcBorders>
          </w:tcPr>
          <w:p w:rsidR="00F02183" w:rsidRDefault="00C070F7">
            <w:pPr>
              <w:pStyle w:val="TableParagraph"/>
              <w:spacing w:before="112"/>
              <w:ind w:right="169"/>
              <w:jc w:val="center"/>
              <w:rPr>
                <w:sz w:val="18"/>
              </w:rPr>
            </w:pPr>
            <w:r>
              <w:rPr>
                <w:sz w:val="18"/>
              </w:rPr>
              <w:t>2</w:t>
            </w:r>
          </w:p>
        </w:tc>
        <w:tc>
          <w:tcPr>
            <w:tcW w:w="1231" w:type="dxa"/>
            <w:tcBorders>
              <w:top w:val="nil"/>
              <w:bottom w:val="nil"/>
              <w:right w:val="single" w:sz="8" w:space="0" w:color="000000"/>
            </w:tcBorders>
          </w:tcPr>
          <w:p w:rsidR="00F02183" w:rsidRDefault="00C070F7">
            <w:pPr>
              <w:pStyle w:val="TableParagraph"/>
              <w:spacing w:before="112"/>
              <w:ind w:right="36"/>
              <w:jc w:val="right"/>
              <w:rPr>
                <w:sz w:val="18"/>
              </w:rPr>
            </w:pPr>
            <w:r>
              <w:rPr>
                <w:sz w:val="18"/>
              </w:rPr>
              <w:t>1,007</w:t>
            </w:r>
          </w:p>
        </w:tc>
        <w:tc>
          <w:tcPr>
            <w:tcW w:w="1478" w:type="dxa"/>
            <w:tcBorders>
              <w:top w:val="nil"/>
              <w:left w:val="single" w:sz="8" w:space="0" w:color="000000"/>
              <w:bottom w:val="nil"/>
              <w:right w:val="single" w:sz="8" w:space="0" w:color="000000"/>
            </w:tcBorders>
          </w:tcPr>
          <w:p w:rsidR="00F02183" w:rsidRDefault="00C070F7">
            <w:pPr>
              <w:pStyle w:val="TableParagraph"/>
              <w:spacing w:before="112"/>
              <w:ind w:right="35"/>
              <w:jc w:val="right"/>
              <w:rPr>
                <w:sz w:val="18"/>
              </w:rPr>
            </w:pPr>
            <w:r>
              <w:rPr>
                <w:sz w:val="18"/>
              </w:rPr>
              <w:t>1,345</w:t>
            </w:r>
          </w:p>
        </w:tc>
        <w:tc>
          <w:tcPr>
            <w:tcW w:w="1185" w:type="dxa"/>
            <w:tcBorders>
              <w:top w:val="nil"/>
              <w:left w:val="single" w:sz="8" w:space="0" w:color="000000"/>
              <w:bottom w:val="nil"/>
              <w:right w:val="single" w:sz="8" w:space="0" w:color="000000"/>
            </w:tcBorders>
          </w:tcPr>
          <w:p w:rsidR="00F02183" w:rsidRDefault="00C070F7">
            <w:pPr>
              <w:pStyle w:val="TableParagraph"/>
              <w:spacing w:before="112"/>
              <w:ind w:right="35"/>
              <w:jc w:val="right"/>
              <w:rPr>
                <w:sz w:val="18"/>
              </w:rPr>
            </w:pPr>
            <w:r>
              <w:rPr>
                <w:sz w:val="18"/>
              </w:rPr>
              <w:t>,00</w:t>
            </w:r>
          </w:p>
        </w:tc>
        <w:tc>
          <w:tcPr>
            <w:tcW w:w="1017" w:type="dxa"/>
            <w:gridSpan w:val="2"/>
            <w:tcBorders>
              <w:top w:val="nil"/>
              <w:left w:val="single" w:sz="8" w:space="0" w:color="000000"/>
              <w:bottom w:val="nil"/>
              <w:right w:val="single" w:sz="8" w:space="0" w:color="000000"/>
            </w:tcBorders>
          </w:tcPr>
          <w:p w:rsidR="00F02183" w:rsidRDefault="00C070F7">
            <w:pPr>
              <w:pStyle w:val="TableParagraph"/>
              <w:spacing w:before="112"/>
              <w:ind w:right="35"/>
              <w:jc w:val="right"/>
              <w:rPr>
                <w:sz w:val="18"/>
              </w:rPr>
            </w:pPr>
            <w:r>
              <w:rPr>
                <w:sz w:val="18"/>
              </w:rPr>
              <w:t>,94</w:t>
            </w:r>
          </w:p>
        </w:tc>
        <w:tc>
          <w:tcPr>
            <w:tcW w:w="1017" w:type="dxa"/>
            <w:tcBorders>
              <w:top w:val="nil"/>
              <w:left w:val="single" w:sz="8" w:space="0" w:color="000000"/>
              <w:bottom w:val="nil"/>
            </w:tcBorders>
          </w:tcPr>
          <w:p w:rsidR="00F02183" w:rsidRDefault="00C070F7">
            <w:pPr>
              <w:pStyle w:val="TableParagraph"/>
              <w:spacing w:before="112"/>
              <w:ind w:right="33"/>
              <w:jc w:val="right"/>
              <w:rPr>
                <w:sz w:val="18"/>
              </w:rPr>
            </w:pPr>
            <w:r>
              <w:rPr>
                <w:sz w:val="18"/>
              </w:rPr>
              <w:t>,00</w:t>
            </w:r>
          </w:p>
        </w:tc>
      </w:tr>
      <w:tr w:rsidR="00F02183">
        <w:trPr>
          <w:trHeight w:val="279"/>
        </w:trPr>
        <w:tc>
          <w:tcPr>
            <w:tcW w:w="2033" w:type="dxa"/>
            <w:gridSpan w:val="2"/>
            <w:tcBorders>
              <w:top w:val="nil"/>
            </w:tcBorders>
          </w:tcPr>
          <w:p w:rsidR="00F02183" w:rsidRDefault="00C070F7">
            <w:pPr>
              <w:pStyle w:val="TableParagraph"/>
              <w:spacing w:before="73" w:line="186" w:lineRule="exact"/>
              <w:ind w:right="169"/>
              <w:jc w:val="center"/>
              <w:rPr>
                <w:sz w:val="18"/>
              </w:rPr>
            </w:pPr>
            <w:r>
              <w:rPr>
                <w:sz w:val="18"/>
              </w:rPr>
              <w:t>3</w:t>
            </w:r>
          </w:p>
        </w:tc>
        <w:tc>
          <w:tcPr>
            <w:tcW w:w="1231" w:type="dxa"/>
            <w:tcBorders>
              <w:top w:val="nil"/>
              <w:right w:val="single" w:sz="8" w:space="0" w:color="000000"/>
            </w:tcBorders>
          </w:tcPr>
          <w:p w:rsidR="00F02183" w:rsidRDefault="00C070F7">
            <w:pPr>
              <w:pStyle w:val="TableParagraph"/>
              <w:spacing w:before="73" w:line="186" w:lineRule="exact"/>
              <w:ind w:right="37"/>
              <w:jc w:val="right"/>
              <w:rPr>
                <w:sz w:val="18"/>
              </w:rPr>
            </w:pPr>
            <w:r>
              <w:rPr>
                <w:sz w:val="18"/>
              </w:rPr>
              <w:t>,171</w:t>
            </w:r>
          </w:p>
        </w:tc>
        <w:tc>
          <w:tcPr>
            <w:tcW w:w="1478" w:type="dxa"/>
            <w:tcBorders>
              <w:top w:val="nil"/>
              <w:left w:val="single" w:sz="8" w:space="0" w:color="000000"/>
              <w:right w:val="single" w:sz="8" w:space="0" w:color="000000"/>
            </w:tcBorders>
          </w:tcPr>
          <w:p w:rsidR="00F02183" w:rsidRDefault="00C070F7">
            <w:pPr>
              <w:pStyle w:val="TableParagraph"/>
              <w:spacing w:before="73" w:line="186" w:lineRule="exact"/>
              <w:ind w:right="35"/>
              <w:jc w:val="right"/>
              <w:rPr>
                <w:sz w:val="18"/>
              </w:rPr>
            </w:pPr>
            <w:r>
              <w:rPr>
                <w:sz w:val="18"/>
              </w:rPr>
              <w:t>3,259</w:t>
            </w:r>
          </w:p>
        </w:tc>
        <w:tc>
          <w:tcPr>
            <w:tcW w:w="1185" w:type="dxa"/>
            <w:tcBorders>
              <w:top w:val="nil"/>
              <w:left w:val="single" w:sz="8" w:space="0" w:color="000000"/>
              <w:right w:val="single" w:sz="8" w:space="0" w:color="000000"/>
            </w:tcBorders>
          </w:tcPr>
          <w:p w:rsidR="00F02183" w:rsidRDefault="00C070F7">
            <w:pPr>
              <w:pStyle w:val="TableParagraph"/>
              <w:spacing w:before="73" w:line="186" w:lineRule="exact"/>
              <w:ind w:right="35"/>
              <w:jc w:val="right"/>
              <w:rPr>
                <w:sz w:val="18"/>
              </w:rPr>
            </w:pPr>
            <w:r>
              <w:rPr>
                <w:sz w:val="18"/>
              </w:rPr>
              <w:t>,91</w:t>
            </w:r>
          </w:p>
        </w:tc>
        <w:tc>
          <w:tcPr>
            <w:tcW w:w="1017" w:type="dxa"/>
            <w:gridSpan w:val="2"/>
            <w:tcBorders>
              <w:top w:val="nil"/>
              <w:left w:val="single" w:sz="8" w:space="0" w:color="000000"/>
              <w:right w:val="single" w:sz="8" w:space="0" w:color="000000"/>
            </w:tcBorders>
          </w:tcPr>
          <w:p w:rsidR="00F02183" w:rsidRDefault="00C070F7">
            <w:pPr>
              <w:pStyle w:val="TableParagraph"/>
              <w:spacing w:before="73" w:line="186" w:lineRule="exact"/>
              <w:ind w:right="35"/>
              <w:jc w:val="right"/>
              <w:rPr>
                <w:sz w:val="18"/>
              </w:rPr>
            </w:pPr>
            <w:r>
              <w:rPr>
                <w:sz w:val="18"/>
              </w:rPr>
              <w:t>,06</w:t>
            </w:r>
          </w:p>
        </w:tc>
        <w:tc>
          <w:tcPr>
            <w:tcW w:w="1017" w:type="dxa"/>
            <w:tcBorders>
              <w:top w:val="nil"/>
              <w:left w:val="single" w:sz="8" w:space="0" w:color="000000"/>
            </w:tcBorders>
          </w:tcPr>
          <w:p w:rsidR="00F02183" w:rsidRDefault="00C070F7">
            <w:pPr>
              <w:pStyle w:val="TableParagraph"/>
              <w:spacing w:before="73" w:line="186" w:lineRule="exact"/>
              <w:ind w:right="33"/>
              <w:jc w:val="right"/>
              <w:rPr>
                <w:sz w:val="18"/>
              </w:rPr>
            </w:pPr>
            <w:r>
              <w:rPr>
                <w:sz w:val="18"/>
              </w:rPr>
              <w:t>,91</w:t>
            </w:r>
          </w:p>
        </w:tc>
      </w:tr>
    </w:tbl>
    <w:p w:rsidR="00F02183" w:rsidRDefault="00C070F7">
      <w:pPr>
        <w:spacing w:before="112"/>
        <w:ind w:left="648"/>
        <w:rPr>
          <w:sz w:val="18"/>
        </w:rPr>
      </w:pPr>
      <w:r>
        <w:rPr>
          <w:sz w:val="18"/>
        </w:rPr>
        <w:t>a. Dependent Variable: Return Saham</w:t>
      </w:r>
    </w:p>
    <w:p w:rsidR="00F02183" w:rsidRDefault="00F02183">
      <w:pPr>
        <w:pStyle w:val="BodyText"/>
        <w:rPr>
          <w:sz w:val="20"/>
        </w:rPr>
      </w:pPr>
    </w:p>
    <w:p w:rsidR="00F02183" w:rsidRDefault="00F02183">
      <w:pPr>
        <w:pStyle w:val="BodyText"/>
        <w:rPr>
          <w:sz w:val="20"/>
        </w:rPr>
      </w:pPr>
    </w:p>
    <w:p w:rsidR="00F02183" w:rsidRDefault="00F02183">
      <w:pPr>
        <w:pStyle w:val="BodyText"/>
        <w:spacing w:before="7"/>
        <w:rPr>
          <w:sz w:val="27"/>
        </w:rPr>
      </w:pPr>
    </w:p>
    <w:p w:rsidR="00F02183" w:rsidRDefault="00C070F7">
      <w:pPr>
        <w:spacing w:before="131" w:after="6"/>
        <w:ind w:left="3465" w:right="3060"/>
        <w:jc w:val="center"/>
        <w:rPr>
          <w:b/>
          <w:sz w:val="18"/>
        </w:rPr>
      </w:pPr>
      <w:r>
        <w:rPr>
          <w:b/>
          <w:sz w:val="18"/>
        </w:rPr>
        <w:t>Residuals Statistics</w:t>
      </w:r>
      <w:r>
        <w:rPr>
          <w:b/>
          <w:sz w:val="18"/>
          <w:vertAlign w:val="superscript"/>
        </w:rPr>
        <w:t>a</w:t>
      </w: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731"/>
        <w:gridCol w:w="1193"/>
        <w:gridCol w:w="1229"/>
        <w:gridCol w:w="1126"/>
        <w:gridCol w:w="1638"/>
      </w:tblGrid>
      <w:tr w:rsidR="00F02183">
        <w:trPr>
          <w:trHeight w:val="315"/>
        </w:trPr>
        <w:tc>
          <w:tcPr>
            <w:tcW w:w="2731" w:type="dxa"/>
          </w:tcPr>
          <w:p w:rsidR="00F02183" w:rsidRDefault="00F02183">
            <w:pPr>
              <w:pStyle w:val="TableParagraph"/>
              <w:rPr>
                <w:rFonts w:ascii="Times New Roman"/>
                <w:sz w:val="16"/>
              </w:rPr>
            </w:pPr>
          </w:p>
        </w:tc>
        <w:tc>
          <w:tcPr>
            <w:tcW w:w="1193" w:type="dxa"/>
            <w:tcBorders>
              <w:right w:val="single" w:sz="8" w:space="0" w:color="000000"/>
            </w:tcBorders>
          </w:tcPr>
          <w:p w:rsidR="00F02183" w:rsidRDefault="00C070F7">
            <w:pPr>
              <w:pStyle w:val="TableParagraph"/>
              <w:spacing w:before="111" w:line="184" w:lineRule="exact"/>
              <w:ind w:left="232"/>
              <w:rPr>
                <w:sz w:val="18"/>
              </w:rPr>
            </w:pPr>
            <w:r>
              <w:rPr>
                <w:sz w:val="18"/>
              </w:rPr>
              <w:t>Minimum</w:t>
            </w:r>
          </w:p>
        </w:tc>
        <w:tc>
          <w:tcPr>
            <w:tcW w:w="1229" w:type="dxa"/>
            <w:tcBorders>
              <w:left w:val="single" w:sz="8" w:space="0" w:color="000000"/>
              <w:right w:val="single" w:sz="8" w:space="0" w:color="000000"/>
            </w:tcBorders>
          </w:tcPr>
          <w:p w:rsidR="00F02183" w:rsidRDefault="00C070F7">
            <w:pPr>
              <w:pStyle w:val="TableParagraph"/>
              <w:spacing w:before="111" w:line="184" w:lineRule="exact"/>
              <w:ind w:left="234"/>
              <w:rPr>
                <w:sz w:val="18"/>
              </w:rPr>
            </w:pPr>
            <w:r>
              <w:rPr>
                <w:sz w:val="18"/>
              </w:rPr>
              <w:t>Maximum</w:t>
            </w:r>
          </w:p>
        </w:tc>
        <w:tc>
          <w:tcPr>
            <w:tcW w:w="1126" w:type="dxa"/>
            <w:tcBorders>
              <w:left w:val="single" w:sz="8" w:space="0" w:color="000000"/>
              <w:right w:val="single" w:sz="8" w:space="0" w:color="000000"/>
            </w:tcBorders>
          </w:tcPr>
          <w:p w:rsidR="00F02183" w:rsidRDefault="00C070F7">
            <w:pPr>
              <w:pStyle w:val="TableParagraph"/>
              <w:spacing w:before="111" w:line="184" w:lineRule="exact"/>
              <w:ind w:left="345"/>
              <w:rPr>
                <w:sz w:val="18"/>
              </w:rPr>
            </w:pPr>
            <w:r>
              <w:rPr>
                <w:sz w:val="18"/>
              </w:rPr>
              <w:t>Mean</w:t>
            </w:r>
          </w:p>
        </w:tc>
        <w:tc>
          <w:tcPr>
            <w:tcW w:w="1638" w:type="dxa"/>
            <w:tcBorders>
              <w:left w:val="single" w:sz="8" w:space="0" w:color="000000"/>
              <w:right w:val="thickThinMediumGap" w:sz="9" w:space="0" w:color="000000"/>
            </w:tcBorders>
          </w:tcPr>
          <w:p w:rsidR="00F02183" w:rsidRDefault="00C070F7">
            <w:pPr>
              <w:pStyle w:val="TableParagraph"/>
              <w:spacing w:before="111" w:line="184" w:lineRule="exact"/>
              <w:ind w:left="248"/>
              <w:rPr>
                <w:sz w:val="18"/>
              </w:rPr>
            </w:pPr>
            <w:r>
              <w:rPr>
                <w:sz w:val="18"/>
              </w:rPr>
              <w:t>Std. Deviation</w:t>
            </w:r>
          </w:p>
        </w:tc>
      </w:tr>
      <w:tr w:rsidR="00F02183">
        <w:trPr>
          <w:trHeight w:val="618"/>
        </w:trPr>
        <w:tc>
          <w:tcPr>
            <w:tcW w:w="2731" w:type="dxa"/>
            <w:tcBorders>
              <w:bottom w:val="nil"/>
            </w:tcBorders>
          </w:tcPr>
          <w:p w:rsidR="00F02183" w:rsidRDefault="00C070F7">
            <w:pPr>
              <w:pStyle w:val="TableParagraph"/>
              <w:spacing w:before="111"/>
              <w:ind w:left="75"/>
              <w:rPr>
                <w:sz w:val="18"/>
              </w:rPr>
            </w:pPr>
            <w:r>
              <w:rPr>
                <w:sz w:val="18"/>
              </w:rPr>
              <w:t>Predicted Value</w:t>
            </w:r>
          </w:p>
        </w:tc>
        <w:tc>
          <w:tcPr>
            <w:tcW w:w="1193" w:type="dxa"/>
            <w:tcBorders>
              <w:bottom w:val="nil"/>
              <w:right w:val="single" w:sz="8" w:space="0" w:color="000000"/>
            </w:tcBorders>
          </w:tcPr>
          <w:p w:rsidR="00F02183" w:rsidRDefault="00F02183">
            <w:pPr>
              <w:pStyle w:val="TableParagraph"/>
              <w:spacing w:before="7"/>
              <w:rPr>
                <w:b/>
                <w:sz w:val="23"/>
              </w:rPr>
            </w:pPr>
          </w:p>
          <w:p w:rsidR="00F02183" w:rsidRDefault="00C070F7">
            <w:pPr>
              <w:pStyle w:val="TableParagraph"/>
              <w:ind w:right="36"/>
              <w:jc w:val="right"/>
              <w:rPr>
                <w:sz w:val="18"/>
              </w:rPr>
            </w:pPr>
            <w:r>
              <w:rPr>
                <w:sz w:val="18"/>
              </w:rPr>
              <w:t>-,30155</w:t>
            </w:r>
          </w:p>
        </w:tc>
        <w:tc>
          <w:tcPr>
            <w:tcW w:w="1229" w:type="dxa"/>
            <w:tcBorders>
              <w:left w:val="single" w:sz="8" w:space="0" w:color="000000"/>
              <w:bottom w:val="nil"/>
              <w:right w:val="single" w:sz="8" w:space="0" w:color="000000"/>
            </w:tcBorders>
          </w:tcPr>
          <w:p w:rsidR="00F02183" w:rsidRDefault="00F02183">
            <w:pPr>
              <w:pStyle w:val="TableParagraph"/>
              <w:spacing w:before="7"/>
              <w:rPr>
                <w:b/>
                <w:sz w:val="23"/>
              </w:rPr>
            </w:pPr>
          </w:p>
          <w:p w:rsidR="00F02183" w:rsidRDefault="00C070F7">
            <w:pPr>
              <w:pStyle w:val="TableParagraph"/>
              <w:ind w:right="36"/>
              <w:jc w:val="right"/>
              <w:rPr>
                <w:sz w:val="18"/>
              </w:rPr>
            </w:pPr>
            <w:r>
              <w:rPr>
                <w:sz w:val="18"/>
              </w:rPr>
              <w:t>,22704</w:t>
            </w:r>
          </w:p>
        </w:tc>
        <w:tc>
          <w:tcPr>
            <w:tcW w:w="1126" w:type="dxa"/>
            <w:tcBorders>
              <w:left w:val="single" w:sz="8" w:space="0" w:color="000000"/>
              <w:bottom w:val="nil"/>
              <w:right w:val="single" w:sz="8" w:space="0" w:color="000000"/>
            </w:tcBorders>
          </w:tcPr>
          <w:p w:rsidR="00F02183" w:rsidRDefault="00F02183">
            <w:pPr>
              <w:pStyle w:val="TableParagraph"/>
              <w:spacing w:before="7"/>
              <w:rPr>
                <w:b/>
                <w:sz w:val="23"/>
              </w:rPr>
            </w:pPr>
          </w:p>
          <w:p w:rsidR="00F02183" w:rsidRDefault="00C070F7">
            <w:pPr>
              <w:pStyle w:val="TableParagraph"/>
              <w:ind w:right="37"/>
              <w:jc w:val="right"/>
              <w:rPr>
                <w:sz w:val="18"/>
              </w:rPr>
            </w:pPr>
            <w:r>
              <w:rPr>
                <w:sz w:val="18"/>
              </w:rPr>
              <w:t>,00930</w:t>
            </w:r>
          </w:p>
        </w:tc>
        <w:tc>
          <w:tcPr>
            <w:tcW w:w="1638" w:type="dxa"/>
            <w:tcBorders>
              <w:left w:val="single" w:sz="8" w:space="0" w:color="000000"/>
              <w:bottom w:val="nil"/>
              <w:right w:val="thickThinMediumGap" w:sz="9" w:space="0" w:color="000000"/>
            </w:tcBorders>
          </w:tcPr>
          <w:p w:rsidR="00F02183" w:rsidRDefault="00F02183">
            <w:pPr>
              <w:pStyle w:val="TableParagraph"/>
              <w:spacing w:before="7"/>
              <w:rPr>
                <w:b/>
                <w:sz w:val="23"/>
              </w:rPr>
            </w:pPr>
          </w:p>
          <w:p w:rsidR="00F02183" w:rsidRDefault="00C070F7">
            <w:pPr>
              <w:pStyle w:val="TableParagraph"/>
              <w:ind w:right="47"/>
              <w:jc w:val="right"/>
              <w:rPr>
                <w:sz w:val="18"/>
              </w:rPr>
            </w:pPr>
            <w:r>
              <w:rPr>
                <w:sz w:val="18"/>
              </w:rPr>
              <w:t>,107322</w:t>
            </w:r>
          </w:p>
        </w:tc>
      </w:tr>
      <w:tr w:rsidR="00F02183">
        <w:trPr>
          <w:trHeight w:val="638"/>
        </w:trPr>
        <w:tc>
          <w:tcPr>
            <w:tcW w:w="2731" w:type="dxa"/>
            <w:tcBorders>
              <w:top w:val="nil"/>
              <w:bottom w:val="nil"/>
            </w:tcBorders>
          </w:tcPr>
          <w:p w:rsidR="00F02183" w:rsidRDefault="00C070F7">
            <w:pPr>
              <w:pStyle w:val="TableParagraph"/>
              <w:spacing w:before="133"/>
              <w:ind w:left="75"/>
              <w:rPr>
                <w:sz w:val="18"/>
              </w:rPr>
            </w:pPr>
            <w:r>
              <w:rPr>
                <w:sz w:val="18"/>
              </w:rPr>
              <w:t>Std. Predicted Value</w:t>
            </w:r>
          </w:p>
        </w:tc>
        <w:tc>
          <w:tcPr>
            <w:tcW w:w="1193" w:type="dxa"/>
            <w:tcBorders>
              <w:top w:val="nil"/>
              <w:bottom w:val="nil"/>
              <w:right w:val="single" w:sz="8" w:space="0" w:color="000000"/>
            </w:tcBorders>
          </w:tcPr>
          <w:p w:rsidR="00F02183" w:rsidRDefault="00F02183">
            <w:pPr>
              <w:pStyle w:val="TableParagraph"/>
              <w:spacing w:before="4"/>
              <w:rPr>
                <w:b/>
                <w:sz w:val="25"/>
              </w:rPr>
            </w:pPr>
          </w:p>
          <w:p w:rsidR="00F02183" w:rsidRDefault="00C070F7">
            <w:pPr>
              <w:pStyle w:val="TableParagraph"/>
              <w:ind w:right="36"/>
              <w:jc w:val="right"/>
              <w:rPr>
                <w:sz w:val="18"/>
              </w:rPr>
            </w:pPr>
            <w:r>
              <w:rPr>
                <w:sz w:val="18"/>
              </w:rPr>
              <w:t>-2,896</w:t>
            </w:r>
          </w:p>
        </w:tc>
        <w:tc>
          <w:tcPr>
            <w:tcW w:w="1229" w:type="dxa"/>
            <w:tcBorders>
              <w:top w:val="nil"/>
              <w:left w:val="single" w:sz="8" w:space="0" w:color="000000"/>
              <w:bottom w:val="nil"/>
              <w:right w:val="single" w:sz="8" w:space="0" w:color="000000"/>
            </w:tcBorders>
          </w:tcPr>
          <w:p w:rsidR="00F02183" w:rsidRDefault="00F02183">
            <w:pPr>
              <w:pStyle w:val="TableParagraph"/>
              <w:spacing w:before="4"/>
              <w:rPr>
                <w:b/>
                <w:sz w:val="25"/>
              </w:rPr>
            </w:pPr>
          </w:p>
          <w:p w:rsidR="00F02183" w:rsidRDefault="00C070F7">
            <w:pPr>
              <w:pStyle w:val="TableParagraph"/>
              <w:ind w:right="36"/>
              <w:jc w:val="right"/>
              <w:rPr>
                <w:sz w:val="18"/>
              </w:rPr>
            </w:pPr>
            <w:r>
              <w:rPr>
                <w:sz w:val="18"/>
              </w:rPr>
              <w:t>2,029</w:t>
            </w:r>
          </w:p>
        </w:tc>
        <w:tc>
          <w:tcPr>
            <w:tcW w:w="1126" w:type="dxa"/>
            <w:tcBorders>
              <w:top w:val="nil"/>
              <w:left w:val="single" w:sz="8" w:space="0" w:color="000000"/>
              <w:bottom w:val="nil"/>
              <w:right w:val="single" w:sz="8" w:space="0" w:color="000000"/>
            </w:tcBorders>
          </w:tcPr>
          <w:p w:rsidR="00F02183" w:rsidRDefault="00F02183">
            <w:pPr>
              <w:pStyle w:val="TableParagraph"/>
              <w:spacing w:before="4"/>
              <w:rPr>
                <w:b/>
                <w:sz w:val="25"/>
              </w:rPr>
            </w:pPr>
          </w:p>
          <w:p w:rsidR="00F02183" w:rsidRDefault="00C070F7">
            <w:pPr>
              <w:pStyle w:val="TableParagraph"/>
              <w:ind w:right="36"/>
              <w:jc w:val="right"/>
              <w:rPr>
                <w:sz w:val="18"/>
              </w:rPr>
            </w:pPr>
            <w:r>
              <w:rPr>
                <w:sz w:val="18"/>
              </w:rPr>
              <w:t>,000</w:t>
            </w:r>
          </w:p>
        </w:tc>
        <w:tc>
          <w:tcPr>
            <w:tcW w:w="1638" w:type="dxa"/>
            <w:tcBorders>
              <w:top w:val="nil"/>
              <w:left w:val="single" w:sz="8" w:space="0" w:color="000000"/>
              <w:bottom w:val="nil"/>
              <w:right w:val="thickThinMediumGap" w:sz="9" w:space="0" w:color="000000"/>
            </w:tcBorders>
          </w:tcPr>
          <w:p w:rsidR="00F02183" w:rsidRDefault="00F02183">
            <w:pPr>
              <w:pStyle w:val="TableParagraph"/>
              <w:spacing w:before="4"/>
              <w:rPr>
                <w:b/>
                <w:sz w:val="25"/>
              </w:rPr>
            </w:pPr>
          </w:p>
          <w:p w:rsidR="00F02183" w:rsidRDefault="00C070F7">
            <w:pPr>
              <w:pStyle w:val="TableParagraph"/>
              <w:ind w:right="47"/>
              <w:jc w:val="right"/>
              <w:rPr>
                <w:sz w:val="18"/>
              </w:rPr>
            </w:pPr>
            <w:r>
              <w:rPr>
                <w:sz w:val="18"/>
              </w:rPr>
              <w:t>1,000</w:t>
            </w:r>
          </w:p>
        </w:tc>
      </w:tr>
      <w:tr w:rsidR="00F02183">
        <w:trPr>
          <w:trHeight w:val="721"/>
        </w:trPr>
        <w:tc>
          <w:tcPr>
            <w:tcW w:w="2731" w:type="dxa"/>
            <w:tcBorders>
              <w:top w:val="nil"/>
              <w:bottom w:val="nil"/>
            </w:tcBorders>
          </w:tcPr>
          <w:p w:rsidR="00F02183" w:rsidRDefault="00C070F7">
            <w:pPr>
              <w:pStyle w:val="TableParagraph"/>
              <w:spacing w:before="20" w:line="320" w:lineRule="atLeast"/>
              <w:ind w:left="75" w:right="399"/>
              <w:rPr>
                <w:sz w:val="18"/>
              </w:rPr>
            </w:pPr>
            <w:r>
              <w:rPr>
                <w:sz w:val="18"/>
              </w:rPr>
              <w:t>Standard Error of Predicted Value</w:t>
            </w:r>
          </w:p>
        </w:tc>
        <w:tc>
          <w:tcPr>
            <w:tcW w:w="1193" w:type="dxa"/>
            <w:tcBorders>
              <w:top w:val="nil"/>
              <w:bottom w:val="nil"/>
              <w:right w:val="single" w:sz="8" w:space="0" w:color="000000"/>
            </w:tcBorders>
          </w:tcPr>
          <w:p w:rsidR="00F02183" w:rsidRDefault="00F02183">
            <w:pPr>
              <w:pStyle w:val="TableParagraph"/>
              <w:spacing w:before="6"/>
              <w:rPr>
                <w:b/>
                <w:sz w:val="25"/>
              </w:rPr>
            </w:pPr>
          </w:p>
          <w:p w:rsidR="00F02183" w:rsidRDefault="00C070F7">
            <w:pPr>
              <w:pStyle w:val="TableParagraph"/>
              <w:spacing w:before="1"/>
              <w:ind w:right="37"/>
              <w:jc w:val="right"/>
              <w:rPr>
                <w:sz w:val="18"/>
              </w:rPr>
            </w:pPr>
            <w:r>
              <w:rPr>
                <w:sz w:val="18"/>
              </w:rPr>
              <w:t>,079</w:t>
            </w:r>
          </w:p>
        </w:tc>
        <w:tc>
          <w:tcPr>
            <w:tcW w:w="1229" w:type="dxa"/>
            <w:tcBorders>
              <w:top w:val="nil"/>
              <w:left w:val="single" w:sz="8" w:space="0" w:color="000000"/>
              <w:bottom w:val="nil"/>
              <w:right w:val="single" w:sz="8" w:space="0" w:color="000000"/>
            </w:tcBorders>
          </w:tcPr>
          <w:p w:rsidR="00F02183" w:rsidRDefault="00F02183">
            <w:pPr>
              <w:pStyle w:val="TableParagraph"/>
              <w:spacing w:before="6"/>
              <w:rPr>
                <w:b/>
                <w:sz w:val="25"/>
              </w:rPr>
            </w:pPr>
          </w:p>
          <w:p w:rsidR="00F02183" w:rsidRDefault="00C070F7">
            <w:pPr>
              <w:pStyle w:val="TableParagraph"/>
              <w:spacing w:before="1"/>
              <w:ind w:right="36"/>
              <w:jc w:val="right"/>
              <w:rPr>
                <w:sz w:val="18"/>
              </w:rPr>
            </w:pPr>
            <w:r>
              <w:rPr>
                <w:sz w:val="18"/>
              </w:rPr>
              <w:t>,358</w:t>
            </w:r>
          </w:p>
        </w:tc>
        <w:tc>
          <w:tcPr>
            <w:tcW w:w="1126" w:type="dxa"/>
            <w:tcBorders>
              <w:top w:val="nil"/>
              <w:left w:val="single" w:sz="8" w:space="0" w:color="000000"/>
              <w:bottom w:val="nil"/>
              <w:right w:val="single" w:sz="8" w:space="0" w:color="000000"/>
            </w:tcBorders>
          </w:tcPr>
          <w:p w:rsidR="00F02183" w:rsidRDefault="00F02183">
            <w:pPr>
              <w:pStyle w:val="TableParagraph"/>
              <w:spacing w:before="6"/>
              <w:rPr>
                <w:b/>
                <w:sz w:val="25"/>
              </w:rPr>
            </w:pPr>
          </w:p>
          <w:p w:rsidR="00F02183" w:rsidRDefault="00C070F7">
            <w:pPr>
              <w:pStyle w:val="TableParagraph"/>
              <w:spacing w:before="1"/>
              <w:ind w:right="36"/>
              <w:jc w:val="right"/>
              <w:rPr>
                <w:sz w:val="18"/>
              </w:rPr>
            </w:pPr>
            <w:r>
              <w:rPr>
                <w:sz w:val="18"/>
              </w:rPr>
              <w:t>,123</w:t>
            </w:r>
          </w:p>
        </w:tc>
        <w:tc>
          <w:tcPr>
            <w:tcW w:w="1638" w:type="dxa"/>
            <w:tcBorders>
              <w:top w:val="nil"/>
              <w:left w:val="single" w:sz="8" w:space="0" w:color="000000"/>
              <w:bottom w:val="nil"/>
              <w:right w:val="thickThinMediumGap" w:sz="9" w:space="0" w:color="000000"/>
            </w:tcBorders>
          </w:tcPr>
          <w:p w:rsidR="00F02183" w:rsidRDefault="00F02183">
            <w:pPr>
              <w:pStyle w:val="TableParagraph"/>
              <w:spacing w:before="6"/>
              <w:rPr>
                <w:b/>
                <w:sz w:val="25"/>
              </w:rPr>
            </w:pPr>
          </w:p>
          <w:p w:rsidR="00F02183" w:rsidRDefault="00C070F7">
            <w:pPr>
              <w:pStyle w:val="TableParagraph"/>
              <w:spacing w:before="1"/>
              <w:ind w:right="47"/>
              <w:jc w:val="right"/>
              <w:rPr>
                <w:sz w:val="18"/>
              </w:rPr>
            </w:pPr>
            <w:r>
              <w:rPr>
                <w:sz w:val="18"/>
              </w:rPr>
              <w:t>,060</w:t>
            </w:r>
          </w:p>
        </w:tc>
      </w:tr>
      <w:tr w:rsidR="00F02183">
        <w:trPr>
          <w:trHeight w:val="560"/>
        </w:trPr>
        <w:tc>
          <w:tcPr>
            <w:tcW w:w="2731" w:type="dxa"/>
            <w:tcBorders>
              <w:top w:val="nil"/>
              <w:bottom w:val="nil"/>
            </w:tcBorders>
          </w:tcPr>
          <w:p w:rsidR="00F02183" w:rsidRDefault="00C070F7">
            <w:pPr>
              <w:pStyle w:val="TableParagraph"/>
              <w:spacing w:before="53"/>
              <w:ind w:left="75"/>
              <w:rPr>
                <w:sz w:val="18"/>
              </w:rPr>
            </w:pPr>
            <w:r>
              <w:rPr>
                <w:sz w:val="18"/>
              </w:rPr>
              <w:t>Adjusted Predicted Value</w:t>
            </w:r>
          </w:p>
        </w:tc>
        <w:tc>
          <w:tcPr>
            <w:tcW w:w="1193" w:type="dxa"/>
            <w:tcBorders>
              <w:top w:val="nil"/>
              <w:bottom w:val="nil"/>
              <w:right w:val="single" w:sz="8" w:space="0" w:color="000000"/>
            </w:tcBorders>
          </w:tcPr>
          <w:p w:rsidR="00F02183" w:rsidRDefault="00F02183">
            <w:pPr>
              <w:pStyle w:val="TableParagraph"/>
              <w:spacing w:before="6"/>
              <w:rPr>
                <w:b/>
                <w:sz w:val="18"/>
              </w:rPr>
            </w:pPr>
          </w:p>
          <w:p w:rsidR="00F02183" w:rsidRDefault="00C070F7">
            <w:pPr>
              <w:pStyle w:val="TableParagraph"/>
              <w:spacing w:before="1"/>
              <w:ind w:right="36"/>
              <w:jc w:val="right"/>
              <w:rPr>
                <w:sz w:val="18"/>
              </w:rPr>
            </w:pPr>
            <w:r>
              <w:rPr>
                <w:sz w:val="18"/>
              </w:rPr>
              <w:t>-,90949</w:t>
            </w:r>
          </w:p>
        </w:tc>
        <w:tc>
          <w:tcPr>
            <w:tcW w:w="1229" w:type="dxa"/>
            <w:tcBorders>
              <w:top w:val="nil"/>
              <w:left w:val="single" w:sz="8" w:space="0" w:color="000000"/>
              <w:bottom w:val="nil"/>
              <w:right w:val="single" w:sz="8" w:space="0" w:color="000000"/>
            </w:tcBorders>
          </w:tcPr>
          <w:p w:rsidR="00F02183" w:rsidRDefault="00F02183">
            <w:pPr>
              <w:pStyle w:val="TableParagraph"/>
              <w:spacing w:before="6"/>
              <w:rPr>
                <w:b/>
                <w:sz w:val="18"/>
              </w:rPr>
            </w:pPr>
          </w:p>
          <w:p w:rsidR="00F02183" w:rsidRDefault="00C070F7">
            <w:pPr>
              <w:pStyle w:val="TableParagraph"/>
              <w:spacing w:before="1"/>
              <w:ind w:right="36"/>
              <w:jc w:val="right"/>
              <w:rPr>
                <w:sz w:val="18"/>
              </w:rPr>
            </w:pPr>
            <w:r>
              <w:rPr>
                <w:sz w:val="18"/>
              </w:rPr>
              <w:t>,26969</w:t>
            </w:r>
          </w:p>
        </w:tc>
        <w:tc>
          <w:tcPr>
            <w:tcW w:w="1126" w:type="dxa"/>
            <w:tcBorders>
              <w:top w:val="nil"/>
              <w:left w:val="single" w:sz="8" w:space="0" w:color="000000"/>
              <w:bottom w:val="nil"/>
              <w:right w:val="single" w:sz="8" w:space="0" w:color="000000"/>
            </w:tcBorders>
          </w:tcPr>
          <w:p w:rsidR="00F02183" w:rsidRDefault="00F02183">
            <w:pPr>
              <w:pStyle w:val="TableParagraph"/>
              <w:spacing w:before="6"/>
              <w:rPr>
                <w:b/>
                <w:sz w:val="18"/>
              </w:rPr>
            </w:pPr>
          </w:p>
          <w:p w:rsidR="00F02183" w:rsidRDefault="00C070F7">
            <w:pPr>
              <w:pStyle w:val="TableParagraph"/>
              <w:spacing w:before="1"/>
              <w:ind w:right="37"/>
              <w:jc w:val="right"/>
              <w:rPr>
                <w:sz w:val="18"/>
              </w:rPr>
            </w:pPr>
            <w:r>
              <w:rPr>
                <w:sz w:val="18"/>
              </w:rPr>
              <w:t>-,01141</w:t>
            </w:r>
          </w:p>
        </w:tc>
        <w:tc>
          <w:tcPr>
            <w:tcW w:w="1638" w:type="dxa"/>
            <w:tcBorders>
              <w:top w:val="nil"/>
              <w:left w:val="single" w:sz="8" w:space="0" w:color="000000"/>
              <w:bottom w:val="nil"/>
              <w:right w:val="thickThinMediumGap" w:sz="9" w:space="0" w:color="000000"/>
            </w:tcBorders>
          </w:tcPr>
          <w:p w:rsidR="00F02183" w:rsidRDefault="00F02183">
            <w:pPr>
              <w:pStyle w:val="TableParagraph"/>
              <w:spacing w:before="6"/>
              <w:rPr>
                <w:b/>
                <w:sz w:val="18"/>
              </w:rPr>
            </w:pPr>
          </w:p>
          <w:p w:rsidR="00F02183" w:rsidRDefault="00C070F7">
            <w:pPr>
              <w:pStyle w:val="TableParagraph"/>
              <w:spacing w:before="1"/>
              <w:ind w:right="47"/>
              <w:jc w:val="right"/>
              <w:rPr>
                <w:sz w:val="18"/>
              </w:rPr>
            </w:pPr>
            <w:r>
              <w:rPr>
                <w:sz w:val="18"/>
              </w:rPr>
              <w:t>,196372</w:t>
            </w:r>
          </w:p>
        </w:tc>
      </w:tr>
      <w:tr w:rsidR="00F02183">
        <w:trPr>
          <w:trHeight w:val="638"/>
        </w:trPr>
        <w:tc>
          <w:tcPr>
            <w:tcW w:w="2731" w:type="dxa"/>
            <w:tcBorders>
              <w:top w:val="nil"/>
              <w:bottom w:val="nil"/>
            </w:tcBorders>
          </w:tcPr>
          <w:p w:rsidR="00F02183" w:rsidRDefault="00C070F7">
            <w:pPr>
              <w:pStyle w:val="TableParagraph"/>
              <w:spacing w:before="133"/>
              <w:ind w:left="75"/>
              <w:rPr>
                <w:sz w:val="18"/>
              </w:rPr>
            </w:pPr>
            <w:r>
              <w:rPr>
                <w:sz w:val="18"/>
              </w:rPr>
              <w:t>Residual</w:t>
            </w:r>
          </w:p>
        </w:tc>
        <w:tc>
          <w:tcPr>
            <w:tcW w:w="1193" w:type="dxa"/>
            <w:tcBorders>
              <w:top w:val="nil"/>
              <w:bottom w:val="nil"/>
              <w:right w:val="single" w:sz="8" w:space="0" w:color="000000"/>
            </w:tcBorders>
          </w:tcPr>
          <w:p w:rsidR="00F02183" w:rsidRDefault="00F02183">
            <w:pPr>
              <w:pStyle w:val="TableParagraph"/>
              <w:spacing w:before="4"/>
              <w:rPr>
                <w:b/>
                <w:sz w:val="25"/>
              </w:rPr>
            </w:pPr>
          </w:p>
          <w:p w:rsidR="00F02183" w:rsidRDefault="00C070F7">
            <w:pPr>
              <w:pStyle w:val="TableParagraph"/>
              <w:ind w:right="36"/>
              <w:jc w:val="right"/>
              <w:rPr>
                <w:sz w:val="18"/>
              </w:rPr>
            </w:pPr>
            <w:r>
              <w:rPr>
                <w:sz w:val="18"/>
              </w:rPr>
              <w:t>-,956814</w:t>
            </w:r>
          </w:p>
        </w:tc>
        <w:tc>
          <w:tcPr>
            <w:tcW w:w="1229" w:type="dxa"/>
            <w:tcBorders>
              <w:top w:val="nil"/>
              <w:left w:val="single" w:sz="8" w:space="0" w:color="000000"/>
              <w:bottom w:val="nil"/>
              <w:right w:val="single" w:sz="8" w:space="0" w:color="000000"/>
            </w:tcBorders>
          </w:tcPr>
          <w:p w:rsidR="00F02183" w:rsidRDefault="00F02183">
            <w:pPr>
              <w:pStyle w:val="TableParagraph"/>
              <w:spacing w:before="4"/>
              <w:rPr>
                <w:b/>
                <w:sz w:val="25"/>
              </w:rPr>
            </w:pPr>
          </w:p>
          <w:p w:rsidR="00F02183" w:rsidRDefault="00C070F7">
            <w:pPr>
              <w:pStyle w:val="TableParagraph"/>
              <w:ind w:right="36"/>
              <w:jc w:val="right"/>
              <w:rPr>
                <w:sz w:val="18"/>
              </w:rPr>
            </w:pPr>
            <w:r>
              <w:rPr>
                <w:sz w:val="18"/>
              </w:rPr>
              <w:t>1,209060</w:t>
            </w:r>
          </w:p>
        </w:tc>
        <w:tc>
          <w:tcPr>
            <w:tcW w:w="1126" w:type="dxa"/>
            <w:tcBorders>
              <w:top w:val="nil"/>
              <w:left w:val="single" w:sz="8" w:space="0" w:color="000000"/>
              <w:bottom w:val="nil"/>
              <w:right w:val="single" w:sz="8" w:space="0" w:color="000000"/>
            </w:tcBorders>
          </w:tcPr>
          <w:p w:rsidR="00F02183" w:rsidRDefault="00F02183">
            <w:pPr>
              <w:pStyle w:val="TableParagraph"/>
              <w:spacing w:before="4"/>
              <w:rPr>
                <w:b/>
                <w:sz w:val="25"/>
              </w:rPr>
            </w:pPr>
          </w:p>
          <w:p w:rsidR="00F02183" w:rsidRDefault="00C070F7">
            <w:pPr>
              <w:pStyle w:val="TableParagraph"/>
              <w:ind w:right="36"/>
              <w:jc w:val="right"/>
              <w:rPr>
                <w:sz w:val="18"/>
              </w:rPr>
            </w:pPr>
            <w:r>
              <w:rPr>
                <w:sz w:val="18"/>
              </w:rPr>
              <w:t>,000000</w:t>
            </w:r>
          </w:p>
        </w:tc>
        <w:tc>
          <w:tcPr>
            <w:tcW w:w="1638" w:type="dxa"/>
            <w:tcBorders>
              <w:top w:val="nil"/>
              <w:left w:val="single" w:sz="8" w:space="0" w:color="000000"/>
              <w:bottom w:val="nil"/>
              <w:right w:val="thickThinMediumGap" w:sz="9" w:space="0" w:color="000000"/>
            </w:tcBorders>
          </w:tcPr>
          <w:p w:rsidR="00F02183" w:rsidRDefault="00F02183">
            <w:pPr>
              <w:pStyle w:val="TableParagraph"/>
              <w:spacing w:before="4"/>
              <w:rPr>
                <w:b/>
                <w:sz w:val="25"/>
              </w:rPr>
            </w:pPr>
          </w:p>
          <w:p w:rsidR="00F02183" w:rsidRDefault="00C070F7">
            <w:pPr>
              <w:pStyle w:val="TableParagraph"/>
              <w:ind w:right="47"/>
              <w:jc w:val="right"/>
              <w:rPr>
                <w:sz w:val="18"/>
              </w:rPr>
            </w:pPr>
            <w:r>
              <w:rPr>
                <w:sz w:val="18"/>
              </w:rPr>
              <w:t>,414589</w:t>
            </w:r>
          </w:p>
        </w:tc>
      </w:tr>
      <w:tr w:rsidR="00F02183">
        <w:trPr>
          <w:trHeight w:val="640"/>
        </w:trPr>
        <w:tc>
          <w:tcPr>
            <w:tcW w:w="2731" w:type="dxa"/>
            <w:tcBorders>
              <w:top w:val="nil"/>
              <w:bottom w:val="nil"/>
            </w:tcBorders>
          </w:tcPr>
          <w:p w:rsidR="00F02183" w:rsidRDefault="00C070F7">
            <w:pPr>
              <w:pStyle w:val="TableParagraph"/>
              <w:spacing w:before="133"/>
              <w:ind w:left="75"/>
              <w:rPr>
                <w:sz w:val="18"/>
              </w:rPr>
            </w:pPr>
            <w:r>
              <w:rPr>
                <w:sz w:val="18"/>
              </w:rPr>
              <w:t>Std. Residual</w:t>
            </w:r>
          </w:p>
        </w:tc>
        <w:tc>
          <w:tcPr>
            <w:tcW w:w="1193" w:type="dxa"/>
            <w:tcBorders>
              <w:top w:val="nil"/>
              <w:bottom w:val="nil"/>
              <w:right w:val="single" w:sz="8" w:space="0" w:color="000000"/>
            </w:tcBorders>
          </w:tcPr>
          <w:p w:rsidR="00F02183" w:rsidRDefault="00F02183">
            <w:pPr>
              <w:pStyle w:val="TableParagraph"/>
              <w:spacing w:before="6"/>
              <w:rPr>
                <w:b/>
                <w:sz w:val="25"/>
              </w:rPr>
            </w:pPr>
          </w:p>
          <w:p w:rsidR="00F02183" w:rsidRDefault="00C070F7">
            <w:pPr>
              <w:pStyle w:val="TableParagraph"/>
              <w:spacing w:before="1"/>
              <w:ind w:right="36"/>
              <w:jc w:val="right"/>
              <w:rPr>
                <w:sz w:val="18"/>
              </w:rPr>
            </w:pPr>
            <w:r>
              <w:rPr>
                <w:sz w:val="18"/>
              </w:rPr>
              <w:t>-2,227</w:t>
            </w:r>
          </w:p>
        </w:tc>
        <w:tc>
          <w:tcPr>
            <w:tcW w:w="1229" w:type="dxa"/>
            <w:tcBorders>
              <w:top w:val="nil"/>
              <w:left w:val="single" w:sz="8" w:space="0" w:color="000000"/>
              <w:bottom w:val="nil"/>
              <w:right w:val="single" w:sz="8" w:space="0" w:color="000000"/>
            </w:tcBorders>
          </w:tcPr>
          <w:p w:rsidR="00F02183" w:rsidRDefault="00F02183">
            <w:pPr>
              <w:pStyle w:val="TableParagraph"/>
              <w:spacing w:before="6"/>
              <w:rPr>
                <w:b/>
                <w:sz w:val="25"/>
              </w:rPr>
            </w:pPr>
          </w:p>
          <w:p w:rsidR="00F02183" w:rsidRDefault="00C070F7">
            <w:pPr>
              <w:pStyle w:val="TableParagraph"/>
              <w:spacing w:before="1"/>
              <w:ind w:right="36"/>
              <w:jc w:val="right"/>
              <w:rPr>
                <w:sz w:val="18"/>
              </w:rPr>
            </w:pPr>
            <w:r>
              <w:rPr>
                <w:sz w:val="18"/>
              </w:rPr>
              <w:t>2,814</w:t>
            </w:r>
          </w:p>
        </w:tc>
        <w:tc>
          <w:tcPr>
            <w:tcW w:w="1126" w:type="dxa"/>
            <w:tcBorders>
              <w:top w:val="nil"/>
              <w:left w:val="single" w:sz="8" w:space="0" w:color="000000"/>
              <w:bottom w:val="nil"/>
              <w:right w:val="single" w:sz="8" w:space="0" w:color="000000"/>
            </w:tcBorders>
          </w:tcPr>
          <w:p w:rsidR="00F02183" w:rsidRDefault="00F02183">
            <w:pPr>
              <w:pStyle w:val="TableParagraph"/>
              <w:spacing w:before="6"/>
              <w:rPr>
                <w:b/>
                <w:sz w:val="25"/>
              </w:rPr>
            </w:pPr>
          </w:p>
          <w:p w:rsidR="00F02183" w:rsidRDefault="00C070F7">
            <w:pPr>
              <w:pStyle w:val="TableParagraph"/>
              <w:spacing w:before="1"/>
              <w:ind w:right="36"/>
              <w:jc w:val="right"/>
              <w:rPr>
                <w:sz w:val="18"/>
              </w:rPr>
            </w:pPr>
            <w:r>
              <w:rPr>
                <w:sz w:val="18"/>
              </w:rPr>
              <w:t>,000</w:t>
            </w:r>
          </w:p>
        </w:tc>
        <w:tc>
          <w:tcPr>
            <w:tcW w:w="1638" w:type="dxa"/>
            <w:tcBorders>
              <w:top w:val="nil"/>
              <w:left w:val="single" w:sz="8" w:space="0" w:color="000000"/>
              <w:bottom w:val="nil"/>
              <w:right w:val="thickThinMediumGap" w:sz="9" w:space="0" w:color="000000"/>
            </w:tcBorders>
          </w:tcPr>
          <w:p w:rsidR="00F02183" w:rsidRDefault="00F02183">
            <w:pPr>
              <w:pStyle w:val="TableParagraph"/>
              <w:spacing w:before="6"/>
              <w:rPr>
                <w:b/>
                <w:sz w:val="25"/>
              </w:rPr>
            </w:pPr>
          </w:p>
          <w:p w:rsidR="00F02183" w:rsidRDefault="00C070F7">
            <w:pPr>
              <w:pStyle w:val="TableParagraph"/>
              <w:spacing w:before="1"/>
              <w:ind w:right="47"/>
              <w:jc w:val="right"/>
              <w:rPr>
                <w:sz w:val="18"/>
              </w:rPr>
            </w:pPr>
            <w:r>
              <w:rPr>
                <w:sz w:val="18"/>
              </w:rPr>
              <w:t>,965</w:t>
            </w:r>
          </w:p>
        </w:tc>
      </w:tr>
      <w:tr w:rsidR="00F02183">
        <w:trPr>
          <w:trHeight w:val="640"/>
        </w:trPr>
        <w:tc>
          <w:tcPr>
            <w:tcW w:w="2731" w:type="dxa"/>
            <w:tcBorders>
              <w:top w:val="nil"/>
              <w:bottom w:val="nil"/>
            </w:tcBorders>
          </w:tcPr>
          <w:p w:rsidR="00F02183" w:rsidRDefault="00C070F7">
            <w:pPr>
              <w:pStyle w:val="TableParagraph"/>
              <w:spacing w:before="133"/>
              <w:ind w:left="75"/>
              <w:rPr>
                <w:sz w:val="18"/>
              </w:rPr>
            </w:pPr>
            <w:r>
              <w:rPr>
                <w:sz w:val="18"/>
              </w:rPr>
              <w:t>Stud. Residual</w:t>
            </w:r>
          </w:p>
        </w:tc>
        <w:tc>
          <w:tcPr>
            <w:tcW w:w="1193" w:type="dxa"/>
            <w:tcBorders>
              <w:top w:val="nil"/>
              <w:bottom w:val="nil"/>
              <w:right w:val="single" w:sz="8" w:space="0" w:color="000000"/>
            </w:tcBorders>
          </w:tcPr>
          <w:p w:rsidR="00F02183" w:rsidRDefault="00F02183">
            <w:pPr>
              <w:pStyle w:val="TableParagraph"/>
              <w:spacing w:before="6"/>
              <w:rPr>
                <w:b/>
                <w:sz w:val="25"/>
              </w:rPr>
            </w:pPr>
          </w:p>
          <w:p w:rsidR="00F02183" w:rsidRDefault="00C070F7">
            <w:pPr>
              <w:pStyle w:val="TableParagraph"/>
              <w:spacing w:before="1"/>
              <w:ind w:right="36"/>
              <w:jc w:val="right"/>
              <w:rPr>
                <w:sz w:val="18"/>
              </w:rPr>
            </w:pPr>
            <w:r>
              <w:rPr>
                <w:sz w:val="18"/>
              </w:rPr>
              <w:t>-2,270</w:t>
            </w:r>
          </w:p>
        </w:tc>
        <w:tc>
          <w:tcPr>
            <w:tcW w:w="1229" w:type="dxa"/>
            <w:tcBorders>
              <w:top w:val="nil"/>
              <w:left w:val="single" w:sz="8" w:space="0" w:color="000000"/>
              <w:bottom w:val="nil"/>
              <w:right w:val="single" w:sz="8" w:space="0" w:color="000000"/>
            </w:tcBorders>
          </w:tcPr>
          <w:p w:rsidR="00F02183" w:rsidRDefault="00F02183">
            <w:pPr>
              <w:pStyle w:val="TableParagraph"/>
              <w:spacing w:before="6"/>
              <w:rPr>
                <w:b/>
                <w:sz w:val="25"/>
              </w:rPr>
            </w:pPr>
          </w:p>
          <w:p w:rsidR="00F02183" w:rsidRDefault="00C070F7">
            <w:pPr>
              <w:pStyle w:val="TableParagraph"/>
              <w:spacing w:before="1"/>
              <w:ind w:right="36"/>
              <w:jc w:val="right"/>
              <w:rPr>
                <w:sz w:val="18"/>
              </w:rPr>
            </w:pPr>
            <w:r>
              <w:rPr>
                <w:sz w:val="18"/>
              </w:rPr>
              <w:t>2,922</w:t>
            </w:r>
          </w:p>
        </w:tc>
        <w:tc>
          <w:tcPr>
            <w:tcW w:w="1126" w:type="dxa"/>
            <w:tcBorders>
              <w:top w:val="nil"/>
              <w:left w:val="single" w:sz="8" w:space="0" w:color="000000"/>
              <w:bottom w:val="nil"/>
              <w:right w:val="single" w:sz="8" w:space="0" w:color="000000"/>
            </w:tcBorders>
          </w:tcPr>
          <w:p w:rsidR="00F02183" w:rsidRDefault="00F02183">
            <w:pPr>
              <w:pStyle w:val="TableParagraph"/>
              <w:spacing w:before="6"/>
              <w:rPr>
                <w:b/>
                <w:sz w:val="25"/>
              </w:rPr>
            </w:pPr>
          </w:p>
          <w:p w:rsidR="00F02183" w:rsidRDefault="00C070F7">
            <w:pPr>
              <w:pStyle w:val="TableParagraph"/>
              <w:spacing w:before="1"/>
              <w:ind w:right="36"/>
              <w:jc w:val="right"/>
              <w:rPr>
                <w:sz w:val="18"/>
              </w:rPr>
            </w:pPr>
            <w:r>
              <w:rPr>
                <w:sz w:val="18"/>
              </w:rPr>
              <w:t>,017</w:t>
            </w:r>
          </w:p>
        </w:tc>
        <w:tc>
          <w:tcPr>
            <w:tcW w:w="1638" w:type="dxa"/>
            <w:tcBorders>
              <w:top w:val="nil"/>
              <w:left w:val="single" w:sz="8" w:space="0" w:color="000000"/>
              <w:bottom w:val="nil"/>
              <w:right w:val="thickThinMediumGap" w:sz="9" w:space="0" w:color="000000"/>
            </w:tcBorders>
          </w:tcPr>
          <w:p w:rsidR="00F02183" w:rsidRDefault="00F02183">
            <w:pPr>
              <w:pStyle w:val="TableParagraph"/>
              <w:spacing w:before="6"/>
              <w:rPr>
                <w:b/>
                <w:sz w:val="25"/>
              </w:rPr>
            </w:pPr>
          </w:p>
          <w:p w:rsidR="00F02183" w:rsidRDefault="00C070F7">
            <w:pPr>
              <w:pStyle w:val="TableParagraph"/>
              <w:spacing w:before="1"/>
              <w:ind w:right="47"/>
              <w:jc w:val="right"/>
              <w:rPr>
                <w:sz w:val="18"/>
              </w:rPr>
            </w:pPr>
            <w:r>
              <w:rPr>
                <w:sz w:val="18"/>
              </w:rPr>
              <w:t>1,011</w:t>
            </w:r>
          </w:p>
        </w:tc>
      </w:tr>
      <w:tr w:rsidR="00F02183">
        <w:trPr>
          <w:trHeight w:val="638"/>
        </w:trPr>
        <w:tc>
          <w:tcPr>
            <w:tcW w:w="2731" w:type="dxa"/>
            <w:tcBorders>
              <w:top w:val="nil"/>
              <w:bottom w:val="nil"/>
            </w:tcBorders>
          </w:tcPr>
          <w:p w:rsidR="00F02183" w:rsidRDefault="00C070F7">
            <w:pPr>
              <w:pStyle w:val="TableParagraph"/>
              <w:spacing w:before="133"/>
              <w:ind w:left="75"/>
              <w:rPr>
                <w:sz w:val="18"/>
              </w:rPr>
            </w:pPr>
            <w:r>
              <w:rPr>
                <w:sz w:val="18"/>
              </w:rPr>
              <w:t>Deleted Residual</w:t>
            </w:r>
          </w:p>
        </w:tc>
        <w:tc>
          <w:tcPr>
            <w:tcW w:w="1193" w:type="dxa"/>
            <w:tcBorders>
              <w:top w:val="nil"/>
              <w:bottom w:val="nil"/>
              <w:right w:val="single" w:sz="8" w:space="0" w:color="000000"/>
            </w:tcBorders>
          </w:tcPr>
          <w:p w:rsidR="00F02183" w:rsidRDefault="00F02183">
            <w:pPr>
              <w:pStyle w:val="TableParagraph"/>
              <w:spacing w:before="4"/>
              <w:rPr>
                <w:b/>
                <w:sz w:val="25"/>
              </w:rPr>
            </w:pPr>
          </w:p>
          <w:p w:rsidR="00F02183" w:rsidRDefault="00C070F7">
            <w:pPr>
              <w:pStyle w:val="TableParagraph"/>
              <w:ind w:right="36"/>
              <w:jc w:val="right"/>
              <w:rPr>
                <w:sz w:val="18"/>
              </w:rPr>
            </w:pPr>
            <w:r>
              <w:rPr>
                <w:sz w:val="18"/>
              </w:rPr>
              <w:t>-,994085</w:t>
            </w:r>
          </w:p>
        </w:tc>
        <w:tc>
          <w:tcPr>
            <w:tcW w:w="1229" w:type="dxa"/>
            <w:tcBorders>
              <w:top w:val="nil"/>
              <w:left w:val="single" w:sz="8" w:space="0" w:color="000000"/>
              <w:bottom w:val="nil"/>
              <w:right w:val="single" w:sz="8" w:space="0" w:color="000000"/>
            </w:tcBorders>
          </w:tcPr>
          <w:p w:rsidR="00F02183" w:rsidRDefault="00F02183">
            <w:pPr>
              <w:pStyle w:val="TableParagraph"/>
              <w:spacing w:before="4"/>
              <w:rPr>
                <w:b/>
                <w:sz w:val="25"/>
              </w:rPr>
            </w:pPr>
          </w:p>
          <w:p w:rsidR="00F02183" w:rsidRDefault="00C070F7">
            <w:pPr>
              <w:pStyle w:val="TableParagraph"/>
              <w:ind w:right="36"/>
              <w:jc w:val="right"/>
              <w:rPr>
                <w:sz w:val="18"/>
              </w:rPr>
            </w:pPr>
            <w:r>
              <w:rPr>
                <w:sz w:val="18"/>
              </w:rPr>
              <w:t>1,304130</w:t>
            </w:r>
          </w:p>
        </w:tc>
        <w:tc>
          <w:tcPr>
            <w:tcW w:w="1126" w:type="dxa"/>
            <w:tcBorders>
              <w:top w:val="nil"/>
              <w:left w:val="single" w:sz="8" w:space="0" w:color="000000"/>
              <w:bottom w:val="nil"/>
              <w:right w:val="single" w:sz="8" w:space="0" w:color="000000"/>
            </w:tcBorders>
          </w:tcPr>
          <w:p w:rsidR="00F02183" w:rsidRDefault="00F02183">
            <w:pPr>
              <w:pStyle w:val="TableParagraph"/>
              <w:spacing w:before="4"/>
              <w:rPr>
                <w:b/>
                <w:sz w:val="25"/>
              </w:rPr>
            </w:pPr>
          </w:p>
          <w:p w:rsidR="00F02183" w:rsidRDefault="00C070F7">
            <w:pPr>
              <w:pStyle w:val="TableParagraph"/>
              <w:ind w:right="36"/>
              <w:jc w:val="right"/>
              <w:rPr>
                <w:sz w:val="18"/>
              </w:rPr>
            </w:pPr>
            <w:r>
              <w:rPr>
                <w:sz w:val="18"/>
              </w:rPr>
              <w:t>,020709</w:t>
            </w:r>
          </w:p>
        </w:tc>
        <w:tc>
          <w:tcPr>
            <w:tcW w:w="1638" w:type="dxa"/>
            <w:tcBorders>
              <w:top w:val="nil"/>
              <w:left w:val="single" w:sz="8" w:space="0" w:color="000000"/>
              <w:bottom w:val="nil"/>
              <w:right w:val="thickThinMediumGap" w:sz="9" w:space="0" w:color="000000"/>
            </w:tcBorders>
          </w:tcPr>
          <w:p w:rsidR="00F02183" w:rsidRDefault="00F02183">
            <w:pPr>
              <w:pStyle w:val="TableParagraph"/>
              <w:spacing w:before="4"/>
              <w:rPr>
                <w:b/>
                <w:sz w:val="25"/>
              </w:rPr>
            </w:pPr>
          </w:p>
          <w:p w:rsidR="00F02183" w:rsidRDefault="00C070F7">
            <w:pPr>
              <w:pStyle w:val="TableParagraph"/>
              <w:ind w:right="47"/>
              <w:jc w:val="right"/>
              <w:rPr>
                <w:sz w:val="18"/>
              </w:rPr>
            </w:pPr>
            <w:r>
              <w:rPr>
                <w:sz w:val="18"/>
              </w:rPr>
              <w:t>,468318</w:t>
            </w:r>
          </w:p>
        </w:tc>
      </w:tr>
      <w:tr w:rsidR="00F02183">
        <w:trPr>
          <w:trHeight w:val="640"/>
        </w:trPr>
        <w:tc>
          <w:tcPr>
            <w:tcW w:w="2731" w:type="dxa"/>
            <w:tcBorders>
              <w:top w:val="nil"/>
              <w:bottom w:val="nil"/>
            </w:tcBorders>
          </w:tcPr>
          <w:p w:rsidR="00F02183" w:rsidRDefault="00C070F7">
            <w:pPr>
              <w:pStyle w:val="TableParagraph"/>
              <w:spacing w:before="133"/>
              <w:ind w:left="75"/>
              <w:rPr>
                <w:sz w:val="18"/>
              </w:rPr>
            </w:pPr>
            <w:r>
              <w:rPr>
                <w:sz w:val="18"/>
              </w:rPr>
              <w:t>Stud. Deleted Residual</w:t>
            </w:r>
          </w:p>
        </w:tc>
        <w:tc>
          <w:tcPr>
            <w:tcW w:w="1193" w:type="dxa"/>
            <w:tcBorders>
              <w:top w:val="nil"/>
              <w:bottom w:val="nil"/>
              <w:right w:val="single" w:sz="8" w:space="0" w:color="000000"/>
            </w:tcBorders>
          </w:tcPr>
          <w:p w:rsidR="00F02183" w:rsidRDefault="00F02183">
            <w:pPr>
              <w:pStyle w:val="TableParagraph"/>
              <w:spacing w:before="6"/>
              <w:rPr>
                <w:b/>
                <w:sz w:val="25"/>
              </w:rPr>
            </w:pPr>
          </w:p>
          <w:p w:rsidR="00F02183" w:rsidRDefault="00C070F7">
            <w:pPr>
              <w:pStyle w:val="TableParagraph"/>
              <w:spacing w:before="1"/>
              <w:ind w:right="36"/>
              <w:jc w:val="right"/>
              <w:rPr>
                <w:sz w:val="18"/>
              </w:rPr>
            </w:pPr>
            <w:r>
              <w:rPr>
                <w:sz w:val="18"/>
              </w:rPr>
              <w:t>-2,476</w:t>
            </w:r>
          </w:p>
        </w:tc>
        <w:tc>
          <w:tcPr>
            <w:tcW w:w="1229" w:type="dxa"/>
            <w:tcBorders>
              <w:top w:val="nil"/>
              <w:left w:val="single" w:sz="8" w:space="0" w:color="000000"/>
              <w:bottom w:val="nil"/>
              <w:right w:val="single" w:sz="8" w:space="0" w:color="000000"/>
            </w:tcBorders>
          </w:tcPr>
          <w:p w:rsidR="00F02183" w:rsidRDefault="00F02183">
            <w:pPr>
              <w:pStyle w:val="TableParagraph"/>
              <w:spacing w:before="6"/>
              <w:rPr>
                <w:b/>
                <w:sz w:val="25"/>
              </w:rPr>
            </w:pPr>
          </w:p>
          <w:p w:rsidR="00F02183" w:rsidRDefault="00C070F7">
            <w:pPr>
              <w:pStyle w:val="TableParagraph"/>
              <w:spacing w:before="1"/>
              <w:ind w:right="36"/>
              <w:jc w:val="right"/>
              <w:rPr>
                <w:sz w:val="18"/>
              </w:rPr>
            </w:pPr>
            <w:r>
              <w:rPr>
                <w:sz w:val="18"/>
              </w:rPr>
              <w:t>3,468</w:t>
            </w:r>
          </w:p>
        </w:tc>
        <w:tc>
          <w:tcPr>
            <w:tcW w:w="1126" w:type="dxa"/>
            <w:tcBorders>
              <w:top w:val="nil"/>
              <w:left w:val="single" w:sz="8" w:space="0" w:color="000000"/>
              <w:bottom w:val="nil"/>
              <w:right w:val="single" w:sz="8" w:space="0" w:color="000000"/>
            </w:tcBorders>
          </w:tcPr>
          <w:p w:rsidR="00F02183" w:rsidRDefault="00F02183">
            <w:pPr>
              <w:pStyle w:val="TableParagraph"/>
              <w:spacing w:before="6"/>
              <w:rPr>
                <w:b/>
                <w:sz w:val="25"/>
              </w:rPr>
            </w:pPr>
          </w:p>
          <w:p w:rsidR="00F02183" w:rsidRDefault="00C070F7">
            <w:pPr>
              <w:pStyle w:val="TableParagraph"/>
              <w:spacing w:before="1"/>
              <w:ind w:right="36"/>
              <w:jc w:val="right"/>
              <w:rPr>
                <w:sz w:val="18"/>
              </w:rPr>
            </w:pPr>
            <w:r>
              <w:rPr>
                <w:sz w:val="18"/>
              </w:rPr>
              <w:t>,038</w:t>
            </w:r>
          </w:p>
        </w:tc>
        <w:tc>
          <w:tcPr>
            <w:tcW w:w="1638" w:type="dxa"/>
            <w:tcBorders>
              <w:top w:val="nil"/>
              <w:left w:val="single" w:sz="8" w:space="0" w:color="000000"/>
              <w:bottom w:val="nil"/>
              <w:right w:val="thickThinMediumGap" w:sz="9" w:space="0" w:color="000000"/>
            </w:tcBorders>
          </w:tcPr>
          <w:p w:rsidR="00F02183" w:rsidRDefault="00F02183">
            <w:pPr>
              <w:pStyle w:val="TableParagraph"/>
              <w:spacing w:before="6"/>
              <w:rPr>
                <w:b/>
                <w:sz w:val="25"/>
              </w:rPr>
            </w:pPr>
          </w:p>
          <w:p w:rsidR="00F02183" w:rsidRDefault="00C070F7">
            <w:pPr>
              <w:pStyle w:val="TableParagraph"/>
              <w:spacing w:before="1"/>
              <w:ind w:right="47"/>
              <w:jc w:val="right"/>
              <w:rPr>
                <w:sz w:val="18"/>
              </w:rPr>
            </w:pPr>
            <w:r>
              <w:rPr>
                <w:sz w:val="18"/>
              </w:rPr>
              <w:t>1,103</w:t>
            </w:r>
          </w:p>
        </w:tc>
      </w:tr>
      <w:tr w:rsidR="00F02183">
        <w:trPr>
          <w:trHeight w:val="662"/>
        </w:trPr>
        <w:tc>
          <w:tcPr>
            <w:tcW w:w="2731" w:type="dxa"/>
            <w:tcBorders>
              <w:top w:val="nil"/>
              <w:bottom w:val="nil"/>
            </w:tcBorders>
          </w:tcPr>
          <w:p w:rsidR="00F02183" w:rsidRDefault="00C070F7">
            <w:pPr>
              <w:pStyle w:val="TableParagraph"/>
              <w:spacing w:before="133"/>
              <w:ind w:left="75"/>
              <w:rPr>
                <w:sz w:val="18"/>
              </w:rPr>
            </w:pPr>
            <w:r>
              <w:rPr>
                <w:sz w:val="18"/>
              </w:rPr>
              <w:t>Mahal. Distance</w:t>
            </w:r>
          </w:p>
        </w:tc>
        <w:tc>
          <w:tcPr>
            <w:tcW w:w="1193" w:type="dxa"/>
            <w:tcBorders>
              <w:top w:val="nil"/>
              <w:bottom w:val="nil"/>
              <w:right w:val="single" w:sz="8" w:space="0" w:color="000000"/>
            </w:tcBorders>
          </w:tcPr>
          <w:p w:rsidR="00F02183" w:rsidRDefault="00F02183">
            <w:pPr>
              <w:pStyle w:val="TableParagraph"/>
              <w:spacing w:before="6"/>
              <w:rPr>
                <w:b/>
                <w:sz w:val="25"/>
              </w:rPr>
            </w:pPr>
          </w:p>
          <w:p w:rsidR="00F02183" w:rsidRDefault="00C070F7">
            <w:pPr>
              <w:pStyle w:val="TableParagraph"/>
              <w:spacing w:before="1"/>
              <w:ind w:right="37"/>
              <w:jc w:val="right"/>
              <w:rPr>
                <w:sz w:val="18"/>
              </w:rPr>
            </w:pPr>
            <w:r>
              <w:rPr>
                <w:sz w:val="18"/>
              </w:rPr>
              <w:t>,004</w:t>
            </w:r>
          </w:p>
        </w:tc>
        <w:tc>
          <w:tcPr>
            <w:tcW w:w="1229" w:type="dxa"/>
            <w:tcBorders>
              <w:top w:val="nil"/>
              <w:left w:val="single" w:sz="8" w:space="0" w:color="000000"/>
              <w:bottom w:val="nil"/>
              <w:right w:val="single" w:sz="8" w:space="0" w:color="000000"/>
            </w:tcBorders>
          </w:tcPr>
          <w:p w:rsidR="00F02183" w:rsidRDefault="00F02183">
            <w:pPr>
              <w:pStyle w:val="TableParagraph"/>
              <w:spacing w:before="6"/>
              <w:rPr>
                <w:b/>
                <w:sz w:val="25"/>
              </w:rPr>
            </w:pPr>
          </w:p>
          <w:p w:rsidR="00F02183" w:rsidRDefault="00C070F7">
            <w:pPr>
              <w:pStyle w:val="TableParagraph"/>
              <w:spacing w:before="1"/>
              <w:ind w:right="36"/>
              <w:jc w:val="right"/>
              <w:rPr>
                <w:sz w:val="18"/>
              </w:rPr>
            </w:pPr>
            <w:r>
              <w:rPr>
                <w:sz w:val="18"/>
              </w:rPr>
              <w:t>19,171</w:t>
            </w:r>
          </w:p>
        </w:tc>
        <w:tc>
          <w:tcPr>
            <w:tcW w:w="1126" w:type="dxa"/>
            <w:tcBorders>
              <w:top w:val="nil"/>
              <w:left w:val="single" w:sz="8" w:space="0" w:color="000000"/>
              <w:bottom w:val="nil"/>
              <w:right w:val="single" w:sz="8" w:space="0" w:color="000000"/>
            </w:tcBorders>
          </w:tcPr>
          <w:p w:rsidR="00F02183" w:rsidRDefault="00F02183">
            <w:pPr>
              <w:pStyle w:val="TableParagraph"/>
              <w:spacing w:before="6"/>
              <w:rPr>
                <w:b/>
                <w:sz w:val="25"/>
              </w:rPr>
            </w:pPr>
          </w:p>
          <w:p w:rsidR="00F02183" w:rsidRDefault="00C070F7">
            <w:pPr>
              <w:pStyle w:val="TableParagraph"/>
              <w:spacing w:before="1"/>
              <w:ind w:right="36"/>
              <w:jc w:val="right"/>
              <w:rPr>
                <w:sz w:val="18"/>
              </w:rPr>
            </w:pPr>
            <w:r>
              <w:rPr>
                <w:sz w:val="18"/>
              </w:rPr>
              <w:t>1,933</w:t>
            </w:r>
          </w:p>
        </w:tc>
        <w:tc>
          <w:tcPr>
            <w:tcW w:w="1638" w:type="dxa"/>
            <w:tcBorders>
              <w:top w:val="nil"/>
              <w:left w:val="single" w:sz="8" w:space="0" w:color="000000"/>
              <w:bottom w:val="nil"/>
              <w:right w:val="thickThinMediumGap" w:sz="9" w:space="0" w:color="000000"/>
            </w:tcBorders>
          </w:tcPr>
          <w:p w:rsidR="00F02183" w:rsidRDefault="00F02183">
            <w:pPr>
              <w:pStyle w:val="TableParagraph"/>
              <w:spacing w:before="6"/>
              <w:rPr>
                <w:b/>
                <w:sz w:val="25"/>
              </w:rPr>
            </w:pPr>
          </w:p>
          <w:p w:rsidR="00F02183" w:rsidRDefault="00C070F7">
            <w:pPr>
              <w:pStyle w:val="TableParagraph"/>
              <w:spacing w:before="1"/>
              <w:ind w:right="47"/>
              <w:jc w:val="right"/>
              <w:rPr>
                <w:sz w:val="18"/>
              </w:rPr>
            </w:pPr>
            <w:r>
              <w:rPr>
                <w:sz w:val="18"/>
              </w:rPr>
              <w:t>3,748</w:t>
            </w:r>
          </w:p>
        </w:tc>
      </w:tr>
    </w:tbl>
    <w:p w:rsidR="00F02183" w:rsidRDefault="00F02183">
      <w:pPr>
        <w:jc w:val="right"/>
        <w:rPr>
          <w:sz w:val="18"/>
        </w:rPr>
        <w:sectPr w:rsidR="00F02183">
          <w:headerReference w:type="even" r:id="rId120"/>
          <w:headerReference w:type="default" r:id="rId121"/>
          <w:headerReference w:type="first" r:id="rId122"/>
          <w:pgSz w:w="11910" w:h="16840"/>
          <w:pgMar w:top="1700" w:right="1520" w:bottom="280" w:left="1680" w:header="1521" w:footer="0" w:gutter="0"/>
          <w:cols w:space="720"/>
        </w:sectPr>
      </w:pP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731"/>
        <w:gridCol w:w="1193"/>
        <w:gridCol w:w="1229"/>
        <w:gridCol w:w="1126"/>
        <w:gridCol w:w="1638"/>
      </w:tblGrid>
      <w:tr w:rsidR="00F02183">
        <w:trPr>
          <w:trHeight w:val="616"/>
        </w:trPr>
        <w:tc>
          <w:tcPr>
            <w:tcW w:w="2731" w:type="dxa"/>
            <w:tcBorders>
              <w:top w:val="nil"/>
              <w:bottom w:val="nil"/>
            </w:tcBorders>
          </w:tcPr>
          <w:p w:rsidR="00F02183" w:rsidRDefault="00C070F7">
            <w:pPr>
              <w:pStyle w:val="TableParagraph"/>
              <w:spacing w:before="112"/>
              <w:ind w:left="75"/>
              <w:rPr>
                <w:sz w:val="18"/>
              </w:rPr>
            </w:pPr>
            <w:r>
              <w:rPr>
                <w:sz w:val="18"/>
              </w:rPr>
              <w:lastRenderedPageBreak/>
              <w:t>Cook's Distance</w:t>
            </w:r>
          </w:p>
        </w:tc>
        <w:tc>
          <w:tcPr>
            <w:tcW w:w="1193" w:type="dxa"/>
            <w:tcBorders>
              <w:top w:val="nil"/>
              <w:bottom w:val="nil"/>
              <w:right w:val="single" w:sz="8" w:space="0" w:color="000000"/>
            </w:tcBorders>
          </w:tcPr>
          <w:p w:rsidR="00F02183" w:rsidRDefault="00F02183">
            <w:pPr>
              <w:pStyle w:val="TableParagraph"/>
              <w:spacing w:before="5"/>
              <w:rPr>
                <w:b/>
                <w:sz w:val="23"/>
              </w:rPr>
            </w:pPr>
          </w:p>
          <w:p w:rsidR="00F02183" w:rsidRDefault="00C070F7">
            <w:pPr>
              <w:pStyle w:val="TableParagraph"/>
              <w:spacing w:before="1"/>
              <w:ind w:right="37"/>
              <w:jc w:val="right"/>
              <w:rPr>
                <w:sz w:val="18"/>
              </w:rPr>
            </w:pPr>
            <w:r>
              <w:rPr>
                <w:sz w:val="18"/>
              </w:rPr>
              <w:t>,000</w:t>
            </w:r>
          </w:p>
        </w:tc>
        <w:tc>
          <w:tcPr>
            <w:tcW w:w="1229" w:type="dxa"/>
            <w:tcBorders>
              <w:top w:val="nil"/>
              <w:left w:val="single" w:sz="8" w:space="0" w:color="000000"/>
              <w:bottom w:val="nil"/>
              <w:right w:val="single" w:sz="8" w:space="0" w:color="000000"/>
            </w:tcBorders>
          </w:tcPr>
          <w:p w:rsidR="00F02183" w:rsidRDefault="00F02183">
            <w:pPr>
              <w:pStyle w:val="TableParagraph"/>
              <w:spacing w:before="5"/>
              <w:rPr>
                <w:b/>
                <w:sz w:val="23"/>
              </w:rPr>
            </w:pPr>
          </w:p>
          <w:p w:rsidR="00F02183" w:rsidRDefault="00C070F7">
            <w:pPr>
              <w:pStyle w:val="TableParagraph"/>
              <w:spacing w:before="1"/>
              <w:ind w:right="36"/>
              <w:jc w:val="right"/>
              <w:rPr>
                <w:sz w:val="18"/>
              </w:rPr>
            </w:pPr>
            <w:r>
              <w:rPr>
                <w:sz w:val="18"/>
              </w:rPr>
              <w:t>,961</w:t>
            </w:r>
          </w:p>
        </w:tc>
        <w:tc>
          <w:tcPr>
            <w:tcW w:w="1126" w:type="dxa"/>
            <w:tcBorders>
              <w:top w:val="nil"/>
              <w:left w:val="single" w:sz="8" w:space="0" w:color="000000"/>
              <w:bottom w:val="nil"/>
              <w:right w:val="single" w:sz="8" w:space="0" w:color="000000"/>
            </w:tcBorders>
          </w:tcPr>
          <w:p w:rsidR="00F02183" w:rsidRDefault="00F02183">
            <w:pPr>
              <w:pStyle w:val="TableParagraph"/>
              <w:spacing w:before="5"/>
              <w:rPr>
                <w:b/>
                <w:sz w:val="23"/>
              </w:rPr>
            </w:pPr>
          </w:p>
          <w:p w:rsidR="00F02183" w:rsidRDefault="00C070F7">
            <w:pPr>
              <w:pStyle w:val="TableParagraph"/>
              <w:spacing w:before="1"/>
              <w:ind w:right="36"/>
              <w:jc w:val="right"/>
              <w:rPr>
                <w:sz w:val="18"/>
              </w:rPr>
            </w:pPr>
            <w:r>
              <w:rPr>
                <w:sz w:val="18"/>
              </w:rPr>
              <w:t>,054</w:t>
            </w:r>
          </w:p>
        </w:tc>
        <w:tc>
          <w:tcPr>
            <w:tcW w:w="1638" w:type="dxa"/>
            <w:tcBorders>
              <w:top w:val="nil"/>
              <w:left w:val="single" w:sz="8" w:space="0" w:color="000000"/>
              <w:bottom w:val="nil"/>
              <w:right w:val="thickThinMediumGap" w:sz="9" w:space="0" w:color="000000"/>
            </w:tcBorders>
          </w:tcPr>
          <w:p w:rsidR="00F02183" w:rsidRDefault="00F02183">
            <w:pPr>
              <w:pStyle w:val="TableParagraph"/>
              <w:spacing w:before="5"/>
              <w:rPr>
                <w:b/>
                <w:sz w:val="23"/>
              </w:rPr>
            </w:pPr>
          </w:p>
          <w:p w:rsidR="00F02183" w:rsidRDefault="00C070F7">
            <w:pPr>
              <w:pStyle w:val="TableParagraph"/>
              <w:spacing w:before="1"/>
              <w:ind w:right="47"/>
              <w:jc w:val="right"/>
              <w:rPr>
                <w:sz w:val="18"/>
              </w:rPr>
            </w:pPr>
            <w:r>
              <w:rPr>
                <w:sz w:val="18"/>
              </w:rPr>
              <w:t>,177</w:t>
            </w:r>
          </w:p>
        </w:tc>
      </w:tr>
      <w:tr w:rsidR="00F02183">
        <w:trPr>
          <w:trHeight w:val="659"/>
        </w:trPr>
        <w:tc>
          <w:tcPr>
            <w:tcW w:w="2731" w:type="dxa"/>
            <w:tcBorders>
              <w:top w:val="nil"/>
            </w:tcBorders>
          </w:tcPr>
          <w:p w:rsidR="00F02183" w:rsidRDefault="00C070F7">
            <w:pPr>
              <w:pStyle w:val="TableParagraph"/>
              <w:spacing w:before="133"/>
              <w:ind w:left="75"/>
              <w:rPr>
                <w:sz w:val="18"/>
              </w:rPr>
            </w:pPr>
            <w:r>
              <w:rPr>
                <w:sz w:val="18"/>
              </w:rPr>
              <w:t>Centered Leverage Value</w:t>
            </w:r>
          </w:p>
        </w:tc>
        <w:tc>
          <w:tcPr>
            <w:tcW w:w="1193" w:type="dxa"/>
            <w:tcBorders>
              <w:top w:val="nil"/>
              <w:right w:val="single" w:sz="8" w:space="0" w:color="000000"/>
            </w:tcBorders>
          </w:tcPr>
          <w:p w:rsidR="00F02183" w:rsidRDefault="00F02183">
            <w:pPr>
              <w:pStyle w:val="TableParagraph"/>
              <w:spacing w:before="6"/>
              <w:rPr>
                <w:b/>
                <w:sz w:val="25"/>
              </w:rPr>
            </w:pPr>
          </w:p>
          <w:p w:rsidR="00F02183" w:rsidRDefault="00C070F7">
            <w:pPr>
              <w:pStyle w:val="TableParagraph"/>
              <w:spacing w:before="1"/>
              <w:ind w:right="37"/>
              <w:jc w:val="right"/>
              <w:rPr>
                <w:sz w:val="18"/>
              </w:rPr>
            </w:pPr>
            <w:r>
              <w:rPr>
                <w:sz w:val="18"/>
              </w:rPr>
              <w:t>,000</w:t>
            </w:r>
          </w:p>
        </w:tc>
        <w:tc>
          <w:tcPr>
            <w:tcW w:w="1229" w:type="dxa"/>
            <w:tcBorders>
              <w:top w:val="nil"/>
              <w:left w:val="single" w:sz="8" w:space="0" w:color="000000"/>
              <w:right w:val="single" w:sz="8" w:space="0" w:color="000000"/>
            </w:tcBorders>
          </w:tcPr>
          <w:p w:rsidR="00F02183" w:rsidRDefault="00F02183">
            <w:pPr>
              <w:pStyle w:val="TableParagraph"/>
              <w:spacing w:before="6"/>
              <w:rPr>
                <w:b/>
                <w:sz w:val="25"/>
              </w:rPr>
            </w:pPr>
          </w:p>
          <w:p w:rsidR="00F02183" w:rsidRDefault="00C070F7">
            <w:pPr>
              <w:pStyle w:val="TableParagraph"/>
              <w:spacing w:before="1"/>
              <w:ind w:right="36"/>
              <w:jc w:val="right"/>
              <w:rPr>
                <w:sz w:val="18"/>
              </w:rPr>
            </w:pPr>
            <w:r>
              <w:rPr>
                <w:sz w:val="18"/>
              </w:rPr>
              <w:t>,661</w:t>
            </w:r>
          </w:p>
        </w:tc>
        <w:tc>
          <w:tcPr>
            <w:tcW w:w="1126" w:type="dxa"/>
            <w:tcBorders>
              <w:top w:val="nil"/>
              <w:left w:val="single" w:sz="8" w:space="0" w:color="000000"/>
              <w:right w:val="single" w:sz="8" w:space="0" w:color="000000"/>
            </w:tcBorders>
          </w:tcPr>
          <w:p w:rsidR="00F02183" w:rsidRDefault="00F02183">
            <w:pPr>
              <w:pStyle w:val="TableParagraph"/>
              <w:spacing w:before="6"/>
              <w:rPr>
                <w:b/>
                <w:sz w:val="25"/>
              </w:rPr>
            </w:pPr>
          </w:p>
          <w:p w:rsidR="00F02183" w:rsidRDefault="00C070F7">
            <w:pPr>
              <w:pStyle w:val="TableParagraph"/>
              <w:spacing w:before="1"/>
              <w:ind w:right="36"/>
              <w:jc w:val="right"/>
              <w:rPr>
                <w:sz w:val="18"/>
              </w:rPr>
            </w:pPr>
            <w:r>
              <w:rPr>
                <w:sz w:val="18"/>
              </w:rPr>
              <w:t>,067</w:t>
            </w:r>
          </w:p>
        </w:tc>
        <w:tc>
          <w:tcPr>
            <w:tcW w:w="1638" w:type="dxa"/>
            <w:tcBorders>
              <w:top w:val="nil"/>
              <w:left w:val="single" w:sz="8" w:space="0" w:color="000000"/>
              <w:right w:val="thickThinMediumGap" w:sz="9" w:space="0" w:color="000000"/>
            </w:tcBorders>
          </w:tcPr>
          <w:p w:rsidR="00F02183" w:rsidRDefault="00F02183">
            <w:pPr>
              <w:pStyle w:val="TableParagraph"/>
              <w:spacing w:before="6"/>
              <w:rPr>
                <w:b/>
                <w:sz w:val="25"/>
              </w:rPr>
            </w:pPr>
          </w:p>
          <w:p w:rsidR="00F02183" w:rsidRDefault="00C070F7">
            <w:pPr>
              <w:pStyle w:val="TableParagraph"/>
              <w:spacing w:before="1"/>
              <w:ind w:right="47"/>
              <w:jc w:val="right"/>
              <w:rPr>
                <w:sz w:val="18"/>
              </w:rPr>
            </w:pPr>
            <w:r>
              <w:rPr>
                <w:sz w:val="18"/>
              </w:rPr>
              <w:t>,129</w:t>
            </w:r>
          </w:p>
        </w:tc>
      </w:tr>
    </w:tbl>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F02183">
      <w:pPr>
        <w:pStyle w:val="BodyText"/>
        <w:spacing w:before="2"/>
        <w:rPr>
          <w:b/>
          <w:sz w:val="23"/>
        </w:rPr>
      </w:pPr>
    </w:p>
    <w:p w:rsidR="00F02183" w:rsidRDefault="00C070F7">
      <w:pPr>
        <w:pStyle w:val="Heading3"/>
      </w:pPr>
      <w:r>
        <w:t>Charts</w:t>
      </w:r>
    </w:p>
    <w:p w:rsidR="00F02183" w:rsidRDefault="00F02183">
      <w:pPr>
        <w:pStyle w:val="BodyText"/>
        <w:rPr>
          <w:b/>
          <w:sz w:val="20"/>
        </w:rPr>
      </w:pPr>
    </w:p>
    <w:p w:rsidR="00F02183" w:rsidRDefault="00F02183">
      <w:pPr>
        <w:pStyle w:val="BodyText"/>
        <w:rPr>
          <w:b/>
          <w:sz w:val="20"/>
        </w:rPr>
      </w:pPr>
    </w:p>
    <w:p w:rsidR="00F02183" w:rsidRDefault="00F02183">
      <w:pPr>
        <w:pStyle w:val="BodyText"/>
        <w:rPr>
          <w:b/>
          <w:sz w:val="20"/>
        </w:rPr>
      </w:pPr>
    </w:p>
    <w:p w:rsidR="00F02183" w:rsidRDefault="00C070F7">
      <w:pPr>
        <w:pStyle w:val="BodyText"/>
        <w:spacing w:before="7"/>
        <w:rPr>
          <w:b/>
          <w:sz w:val="18"/>
        </w:rPr>
      </w:pPr>
      <w:r>
        <w:rPr>
          <w:noProof/>
          <w:lang w:val="en-US" w:eastAsia="en-US"/>
        </w:rPr>
        <w:drawing>
          <wp:anchor distT="0" distB="0" distL="0" distR="0" simplePos="0" relativeHeight="16" behindDoc="0" locked="0" layoutInCell="1" allowOverlap="1" wp14:anchorId="03798865" wp14:editId="68724AAE">
            <wp:simplePos x="0" y="0"/>
            <wp:positionH relativeFrom="page">
              <wp:posOffset>1567949</wp:posOffset>
            </wp:positionH>
            <wp:positionV relativeFrom="paragraph">
              <wp:posOffset>161118</wp:posOffset>
            </wp:positionV>
            <wp:extent cx="4311752" cy="4450842"/>
            <wp:effectExtent l="0" t="0" r="0" b="0"/>
            <wp:wrapTopAndBottom/>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83" cstate="print"/>
                    <a:stretch>
                      <a:fillRect/>
                    </a:stretch>
                  </pic:blipFill>
                  <pic:spPr>
                    <a:xfrm>
                      <a:off x="0" y="0"/>
                      <a:ext cx="4311752" cy="4450842"/>
                    </a:xfrm>
                    <a:prstGeom prst="rect">
                      <a:avLst/>
                    </a:prstGeom>
                  </pic:spPr>
                </pic:pic>
              </a:graphicData>
            </a:graphic>
          </wp:anchor>
        </w:drawing>
      </w:r>
    </w:p>
    <w:p w:rsidR="00F02183" w:rsidRDefault="00F02183">
      <w:pPr>
        <w:rPr>
          <w:sz w:val="18"/>
        </w:rPr>
        <w:sectPr w:rsidR="00F02183">
          <w:pgSz w:w="11910" w:h="16840"/>
          <w:pgMar w:top="1700" w:right="1520" w:bottom="280" w:left="1680" w:header="1521" w:footer="0" w:gutter="0"/>
          <w:cols w:space="720"/>
        </w:sectPr>
      </w:pPr>
    </w:p>
    <w:p w:rsidR="00F02183" w:rsidRDefault="00F02183">
      <w:pPr>
        <w:pStyle w:val="BodyText"/>
        <w:spacing w:before="9"/>
        <w:rPr>
          <w:rFonts w:ascii="Times New Roman"/>
          <w:sz w:val="29"/>
        </w:rPr>
      </w:pPr>
    </w:p>
    <w:p w:rsidR="00F02183" w:rsidRDefault="00C070F7">
      <w:pPr>
        <w:pStyle w:val="BodyText"/>
        <w:ind w:left="1954"/>
        <w:rPr>
          <w:rFonts w:ascii="Times New Roman"/>
          <w:sz w:val="20"/>
        </w:rPr>
      </w:pPr>
      <w:r>
        <w:rPr>
          <w:rFonts w:ascii="Times New Roman"/>
          <w:noProof/>
          <w:sz w:val="20"/>
          <w:lang w:val="en-US" w:eastAsia="en-US"/>
        </w:rPr>
        <w:drawing>
          <wp:inline distT="0" distB="0" distL="0" distR="0" wp14:anchorId="03A7D3B3" wp14:editId="58712F60">
            <wp:extent cx="3445718" cy="4422552"/>
            <wp:effectExtent l="0" t="0" r="0" b="0"/>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82" cstate="print"/>
                    <a:stretch>
                      <a:fillRect/>
                    </a:stretch>
                  </pic:blipFill>
                  <pic:spPr>
                    <a:xfrm>
                      <a:off x="0" y="0"/>
                      <a:ext cx="3445718" cy="4422552"/>
                    </a:xfrm>
                    <a:prstGeom prst="rect">
                      <a:avLst/>
                    </a:prstGeom>
                  </pic:spPr>
                </pic:pic>
              </a:graphicData>
            </a:graphic>
          </wp:inline>
        </w:drawing>
      </w:r>
    </w:p>
    <w:p w:rsidR="00F02183" w:rsidRDefault="00F02183">
      <w:pPr>
        <w:rPr>
          <w:rFonts w:ascii="Times New Roman"/>
          <w:sz w:val="20"/>
        </w:rPr>
        <w:sectPr w:rsidR="00F02183">
          <w:headerReference w:type="even" r:id="rId123"/>
          <w:headerReference w:type="default" r:id="rId124"/>
          <w:headerReference w:type="first" r:id="rId125"/>
          <w:pgSz w:w="11910" w:h="16840"/>
          <w:pgMar w:top="1580" w:right="1520" w:bottom="280" w:left="1680" w:header="0" w:footer="0" w:gutter="0"/>
          <w:cols w:space="720"/>
        </w:sectPr>
      </w:pPr>
    </w:p>
    <w:p w:rsidR="00F02183" w:rsidRDefault="00F02183">
      <w:pPr>
        <w:pStyle w:val="BodyText"/>
        <w:spacing w:before="9"/>
        <w:rPr>
          <w:rFonts w:ascii="Times New Roman"/>
          <w:sz w:val="29"/>
        </w:rPr>
      </w:pPr>
    </w:p>
    <w:p w:rsidR="00F02183" w:rsidRDefault="00C070F7">
      <w:pPr>
        <w:pStyle w:val="BodyText"/>
        <w:ind w:left="790"/>
        <w:rPr>
          <w:rFonts w:ascii="Times New Roman"/>
          <w:sz w:val="20"/>
        </w:rPr>
      </w:pPr>
      <w:r>
        <w:rPr>
          <w:rFonts w:ascii="Times New Roman"/>
          <w:noProof/>
          <w:sz w:val="20"/>
          <w:lang w:val="en-US" w:eastAsia="en-US"/>
        </w:rPr>
        <w:drawing>
          <wp:inline distT="0" distB="0" distL="0" distR="0" wp14:anchorId="38E50DB5" wp14:editId="464B9B11">
            <wp:extent cx="4807323" cy="4450842"/>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84" cstate="print"/>
                    <a:stretch>
                      <a:fillRect/>
                    </a:stretch>
                  </pic:blipFill>
                  <pic:spPr>
                    <a:xfrm>
                      <a:off x="0" y="0"/>
                      <a:ext cx="4807323" cy="4450842"/>
                    </a:xfrm>
                    <a:prstGeom prst="rect">
                      <a:avLst/>
                    </a:prstGeom>
                  </pic:spPr>
                </pic:pic>
              </a:graphicData>
            </a:graphic>
          </wp:inline>
        </w:drawing>
      </w:r>
    </w:p>
    <w:sectPr w:rsidR="00F02183">
      <w:headerReference w:type="even" r:id="rId126"/>
      <w:headerReference w:type="default" r:id="rId127"/>
      <w:headerReference w:type="first" r:id="rId128"/>
      <w:pgSz w:w="11910" w:h="16840"/>
      <w:pgMar w:top="1580" w:right="1520" w:bottom="280" w:left="1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C070F7">
      <w:r>
        <w:separator/>
      </w:r>
    </w:p>
  </w:endnote>
  <w:endnote w:type="continuationSeparator" w:id="0">
    <w:p w:rsidR="00000000" w:rsidRDefault="00C07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C070F7">
      <w:r>
        <w:separator/>
      </w:r>
    </w:p>
  </w:footnote>
  <w:footnote w:type="continuationSeparator" w:id="0">
    <w:p w:rsidR="00000000" w:rsidRDefault="00C070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391" o:spid="_x0000_s1042" type="#_x0000_t75" style="position:absolute;margin-left:0;margin-top:0;width:292.8pt;height:315.45pt;z-index:-251657216;mso-position-horizontal:center;mso-position-horizontal-relative:margin;mso-position-vertical:center;mso-position-vertical-relative:margin" o:allowincell="f">
          <v:imagedata r:id="rId1" o:title="logo_unifa_vektor" gain="19661f" blacklevel="22938f"/>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00" o:spid="_x0000_s1051" type="#_x0000_t75" style="position:absolute;margin-left:0;margin-top:0;width:292.8pt;height:315.45pt;z-index:-251648000;mso-position-horizontal:center;mso-position-horizontal-relative:margin;mso-position-vertical:center;mso-position-vertical-relative:margin" o:allowincell="f">
          <v:imagedata r:id="rId1" o:title="logo_unifa_vektor" gain="19661f" blacklevel="22938f"/>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83" w:rsidRDefault="00C070F7">
    <w:pPr>
      <w:pStyle w:val="BodyText"/>
      <w:spacing w:line="14" w:lineRule="auto"/>
      <w:rPr>
        <w:sz w:val="2"/>
      </w:rPr>
    </w:pPr>
    <w:r>
      <w:rPr>
        <w:noProof/>
        <w:sz w:val="2"/>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01" o:spid="_x0000_s1052" type="#_x0000_t75" style="position:absolute;margin-left:0;margin-top:0;width:292.8pt;height:315.45pt;z-index:-251646976;mso-position-horizontal:center;mso-position-horizontal-relative:margin;mso-position-vertical:center;mso-position-vertical-relative:margin" o:allowincell="f">
          <v:imagedata r:id="rId1" o:title="logo_unifa_vektor" gain="19661f" blacklevel="22938f"/>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399" o:spid="_x0000_s1050" type="#_x0000_t75" style="position:absolute;margin-left:0;margin-top:0;width:292.8pt;height:315.45pt;z-index:-251649024;mso-position-horizontal:center;mso-position-horizontal-relative:margin;mso-position-vertical:center;mso-position-vertical-relative:margin" o:allowincell="f">
          <v:imagedata r:id="rId1" o:title="logo_unifa_vektor" gain="19661f" blacklevel="22938f"/>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03" o:spid="_x0000_s1054" type="#_x0000_t75" style="position:absolute;margin-left:0;margin-top:0;width:292.8pt;height:315.45pt;z-index:-251644928;mso-position-horizontal:center;mso-position-horizontal-relative:margin;mso-position-vertical:center;mso-position-vertical-relative:margin" o:allowincell="f">
          <v:imagedata r:id="rId1" o:title="logo_unifa_vektor" gain="19661f" blacklevel="22938f"/>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83" w:rsidRDefault="00C070F7">
    <w:pPr>
      <w:pStyle w:val="BodyText"/>
      <w:spacing w:line="14" w:lineRule="auto"/>
      <w:rPr>
        <w:sz w:val="2"/>
      </w:rPr>
    </w:pPr>
    <w:r>
      <w:rPr>
        <w:noProof/>
        <w:sz w:val="2"/>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04" o:spid="_x0000_s1055" type="#_x0000_t75" style="position:absolute;margin-left:0;margin-top:0;width:292.8pt;height:315.45pt;z-index:-251643904;mso-position-horizontal:center;mso-position-horizontal-relative:margin;mso-position-vertical:center;mso-position-vertical-relative:margin" o:allowincell="f">
          <v:imagedata r:id="rId1" o:title="logo_unifa_vektor" gain="19661f" blacklevel="22938f"/>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02" o:spid="_x0000_s1053" type="#_x0000_t75" style="position:absolute;margin-left:0;margin-top:0;width:292.8pt;height:315.45pt;z-index:-251645952;mso-position-horizontal:center;mso-position-horizontal-relative:margin;mso-position-vertical:center;mso-position-vertical-relative:margin" o:allowincell="f">
          <v:imagedata r:id="rId1" o:title="logo_unifa_vektor" gain="19661f" blacklevel="22938f"/>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06" o:spid="_x0000_s1057" type="#_x0000_t75" style="position:absolute;margin-left:0;margin-top:0;width:292.8pt;height:315.45pt;z-index:-251641856;mso-position-horizontal:center;mso-position-horizontal-relative:margin;mso-position-vertical:center;mso-position-vertical-relative:margin" o:allowincell="f">
          <v:imagedata r:id="rId1" o:title="logo_unifa_vektor" gain="19661f" blacklevel="22938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83" w:rsidRDefault="00C070F7">
    <w:pPr>
      <w:pStyle w:val="BodyText"/>
      <w:spacing w:line="14" w:lineRule="auto"/>
      <w:rPr>
        <w:sz w:val="2"/>
      </w:rPr>
    </w:pPr>
    <w:r>
      <w:rPr>
        <w:noProof/>
        <w:sz w:val="2"/>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07" o:spid="_x0000_s1058" type="#_x0000_t75" style="position:absolute;margin-left:0;margin-top:0;width:292.8pt;height:315.45pt;z-index:-251640832;mso-position-horizontal:center;mso-position-horizontal-relative:margin;mso-position-vertical:center;mso-position-vertical-relative:margin" o:allowincell="f">
          <v:imagedata r:id="rId1" o:title="logo_unifa_vektor" gain="19661f" blacklevel="22938f"/>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05" o:spid="_x0000_s1056" type="#_x0000_t75" style="position:absolute;margin-left:0;margin-top:0;width:292.8pt;height:315.45pt;z-index:-251642880;mso-position-horizontal:center;mso-position-horizontal-relative:margin;mso-position-vertical:center;mso-position-vertical-relative:margin" o:allowincell="f">
          <v:imagedata r:id="rId1" o:title="logo_unifa_vektor" gain="19661f" blacklevel="22938f"/>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09" o:spid="_x0000_s1060" type="#_x0000_t75" style="position:absolute;margin-left:0;margin-top:0;width:292.8pt;height:315.45pt;z-index:-251638784;mso-position-horizontal:center;mso-position-horizontal-relative:margin;mso-position-vertical:center;mso-position-vertical-relative:margin" o:allowincell="f">
          <v:imagedata r:id="rId1" o:title="logo_unifa_vektor"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83" w:rsidRDefault="00C070F7">
    <w:pPr>
      <w:pStyle w:val="BodyText"/>
      <w:spacing w:line="14" w:lineRule="auto"/>
      <w:rPr>
        <w:sz w:val="20"/>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392" o:spid="_x0000_s1043" type="#_x0000_t75" style="position:absolute;margin-left:0;margin-top:0;width:292.8pt;height:315.45pt;z-index:-251656192;mso-position-horizontal:center;mso-position-horizontal-relative:margin;mso-position-vertical:center;mso-position-vertical-relative:margin" o:allowincell="f">
          <v:imagedata r:id="rId1" o:title="logo_unifa_vektor" gain="19661f" blacklevel="22938f"/>
        </v:shape>
      </w:pict>
    </w:r>
    <w:r>
      <w:pict>
        <v:shapetype id="_x0000_t202" coordsize="21600,21600" o:spt="202" path="m,l,21600r21600,l21600,xe">
          <v:stroke joinstyle="miter"/>
          <v:path gradientshapeok="t" o:connecttype="rect"/>
        </v:shapetype>
        <v:shape id="_x0000_s1032" type="#_x0000_t202" style="position:absolute;margin-left:278.7pt;margin-top:84.4pt;width:65.95pt;height:19.85pt;z-index:-257566720;mso-position-horizontal-relative:page;mso-position-vertical-relative:page" filled="f" stroked="f">
          <v:textbox inset="0,0,0,0">
            <w:txbxContent>
              <w:p w:rsidR="00F02183" w:rsidRDefault="00C070F7">
                <w:pPr>
                  <w:spacing w:before="9"/>
                  <w:ind w:left="20"/>
                  <w:rPr>
                    <w:b/>
                    <w:sz w:val="32"/>
                  </w:rPr>
                </w:pPr>
                <w:r>
                  <w:rPr>
                    <w:b/>
                    <w:sz w:val="32"/>
                  </w:rPr>
                  <w:t>SKRIPSI</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83" w:rsidRDefault="00C070F7">
    <w:pPr>
      <w:pStyle w:val="BodyText"/>
      <w:spacing w:line="14" w:lineRule="auto"/>
      <w:rPr>
        <w:sz w:val="2"/>
      </w:rPr>
    </w:pPr>
    <w:r>
      <w:rPr>
        <w:noProof/>
        <w:sz w:val="2"/>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10" o:spid="_x0000_s1061" type="#_x0000_t75" style="position:absolute;margin-left:0;margin-top:0;width:292.8pt;height:315.45pt;z-index:-251637760;mso-position-horizontal:center;mso-position-horizontal-relative:margin;mso-position-vertical:center;mso-position-vertical-relative:margin" o:allowincell="f">
          <v:imagedata r:id="rId1" o:title="logo_unifa_vektor" gain="19661f" blacklevel="22938f"/>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08" o:spid="_x0000_s1059" type="#_x0000_t75" style="position:absolute;margin-left:0;margin-top:0;width:292.8pt;height:315.45pt;z-index:-251639808;mso-position-horizontal:center;mso-position-horizontal-relative:margin;mso-position-vertical:center;mso-position-vertical-relative:margin" o:allowincell="f">
          <v:imagedata r:id="rId1" o:title="logo_unifa_vektor" gain="19661f" blacklevel="22938f"/>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12" o:spid="_x0000_s1063" type="#_x0000_t75" style="position:absolute;margin-left:0;margin-top:0;width:292.8pt;height:315.45pt;z-index:-251635712;mso-position-horizontal:center;mso-position-horizontal-relative:margin;mso-position-vertical:center;mso-position-vertical-relative:margin" o:allowincell="f">
          <v:imagedata r:id="rId1" o:title="logo_unifa_vektor" gain="19661f" blacklevel="22938f"/>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83" w:rsidRDefault="00C070F7">
    <w:pPr>
      <w:pStyle w:val="BodyText"/>
      <w:spacing w:line="14" w:lineRule="auto"/>
      <w:rPr>
        <w:sz w:val="2"/>
      </w:rPr>
    </w:pPr>
    <w:r>
      <w:rPr>
        <w:noProof/>
        <w:sz w:val="2"/>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13" o:spid="_x0000_s1064" type="#_x0000_t75" style="position:absolute;margin-left:0;margin-top:0;width:292.8pt;height:315.45pt;z-index:-251634688;mso-position-horizontal:center;mso-position-horizontal-relative:margin;mso-position-vertical:center;mso-position-vertical-relative:margin" o:allowincell="f">
          <v:imagedata r:id="rId1" o:title="logo_unifa_vektor" gain="19661f" blacklevel="22938f"/>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11" o:spid="_x0000_s1062" type="#_x0000_t75" style="position:absolute;margin-left:0;margin-top:0;width:292.8pt;height:315.45pt;z-index:-251636736;mso-position-horizontal:center;mso-position-horizontal-relative:margin;mso-position-vertical:center;mso-position-vertical-relative:margin" o:allowincell="f">
          <v:imagedata r:id="rId1" o:title="logo_unifa_vektor" gain="19661f" blacklevel="22938f"/>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15" o:spid="_x0000_s1066" type="#_x0000_t75" style="position:absolute;margin-left:0;margin-top:0;width:292.8pt;height:315.45pt;z-index:-251632640;mso-position-horizontal:center;mso-position-horizontal-relative:margin;mso-position-vertical:center;mso-position-vertical-relative:margin" o:allowincell="f">
          <v:imagedata r:id="rId1" o:title="logo_unifa_vektor" gain="19661f" blacklevel="22938f"/>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83" w:rsidRDefault="00C070F7">
    <w:pPr>
      <w:pStyle w:val="BodyText"/>
      <w:spacing w:line="14" w:lineRule="auto"/>
      <w:rPr>
        <w:sz w:val="2"/>
      </w:rPr>
    </w:pPr>
    <w:r>
      <w:rPr>
        <w:noProof/>
        <w:sz w:val="2"/>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16" o:spid="_x0000_s1067" type="#_x0000_t75" style="position:absolute;margin-left:0;margin-top:0;width:292.8pt;height:315.45pt;z-index:-251631616;mso-position-horizontal:center;mso-position-horizontal-relative:margin;mso-position-vertical:center;mso-position-vertical-relative:margin" o:allowincell="f">
          <v:imagedata r:id="rId1" o:title="logo_unifa_vektor" gain="19661f" blacklevel="22938f"/>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14" o:spid="_x0000_s1065" type="#_x0000_t75" style="position:absolute;margin-left:0;margin-top:0;width:292.8pt;height:315.45pt;z-index:-251633664;mso-position-horizontal:center;mso-position-horizontal-relative:margin;mso-position-vertical:center;mso-position-vertical-relative:margin" o:allowincell="f">
          <v:imagedata r:id="rId1" o:title="logo_unifa_vektor" gain="19661f" blacklevel="22938f"/>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18" o:spid="_x0000_s1069" type="#_x0000_t75" style="position:absolute;margin-left:0;margin-top:0;width:292.8pt;height:315.45pt;z-index:-251629568;mso-position-horizontal:center;mso-position-horizontal-relative:margin;mso-position-vertical:center;mso-position-vertical-relative:margin" o:allowincell="f">
          <v:imagedata r:id="rId1" o:title="logo_unifa_vektor" gain="19661f" blacklevel="22938f"/>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83" w:rsidRDefault="00C070F7">
    <w:pPr>
      <w:pStyle w:val="BodyText"/>
      <w:spacing w:line="14" w:lineRule="auto"/>
      <w:rPr>
        <w:sz w:val="20"/>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19" o:spid="_x0000_s1070" type="#_x0000_t75" style="position:absolute;margin-left:0;margin-top:0;width:292.8pt;height:315.45pt;z-index:-251628544;mso-position-horizontal:center;mso-position-horizontal-relative:margin;mso-position-vertical:center;mso-position-vertical-relative:margin" o:allowincell="f">
          <v:imagedata r:id="rId1" o:title="logo_unifa_vektor" gain="19661f" blacklevel="22938f"/>
        </v:shape>
      </w:pict>
    </w:r>
    <w:r>
      <w:pict>
        <v:shapetype id="_x0000_t202" coordsize="21600,21600" o:spt="202" path="m,l,21600r21600,l21600,xe">
          <v:stroke joinstyle="miter"/>
          <v:path gradientshapeok="t" o:connecttype="rect"/>
        </v:shapetype>
        <v:shape id="_x0000_s1031" type="#_x0000_t202" style="position:absolute;margin-left:268.3pt;margin-top:84.15pt;width:86.9pt;height:14.35pt;z-index:-257565696;mso-position-horizontal-relative:page;mso-position-vertical-relative:page" filled="f" stroked="f">
          <v:textbox inset="0,0,0,0">
            <w:txbxContent>
              <w:p w:rsidR="00F02183" w:rsidRDefault="00C070F7">
                <w:pPr>
                  <w:spacing w:before="13"/>
                  <w:ind w:left="20"/>
                  <w:rPr>
                    <w:b/>
                  </w:rPr>
                </w:pPr>
                <w:r>
                  <w:rPr>
                    <w:b/>
                  </w:rPr>
                  <w:t>DAFTAR TABEL</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390" o:spid="_x0000_s1041" type="#_x0000_t75" style="position:absolute;margin-left:0;margin-top:0;width:292.8pt;height:315.45pt;z-index:-251658240;mso-position-horizontal:center;mso-position-horizontal-relative:margin;mso-position-vertical:center;mso-position-vertical-relative:margin" o:allowincell="f">
          <v:imagedata r:id="rId1" o:title="logo_unifa_vektor" gain="19661f" blacklevel="22938f"/>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17" o:spid="_x0000_s1068" type="#_x0000_t75" style="position:absolute;margin-left:0;margin-top:0;width:292.8pt;height:315.45pt;z-index:-251630592;mso-position-horizontal:center;mso-position-horizontal-relative:margin;mso-position-vertical:center;mso-position-vertical-relative:margin" o:allowincell="f">
          <v:imagedata r:id="rId1" o:title="logo_unifa_vektor" gain="19661f" blacklevel="22938f"/>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21" o:spid="_x0000_s1072" type="#_x0000_t75" style="position:absolute;margin-left:0;margin-top:0;width:292.8pt;height:315.45pt;z-index:-251626496;mso-position-horizontal:center;mso-position-horizontal-relative:margin;mso-position-vertical:center;mso-position-vertical-relative:margin" o:allowincell="f">
          <v:imagedata r:id="rId1" o:title="logo_unifa_vektor" gain="19661f" blacklevel="22938f"/>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83" w:rsidRDefault="00C070F7">
    <w:pPr>
      <w:pStyle w:val="BodyText"/>
      <w:spacing w:line="14" w:lineRule="auto"/>
      <w:rPr>
        <w:sz w:val="20"/>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22" o:spid="_x0000_s1073" type="#_x0000_t75" style="position:absolute;margin-left:0;margin-top:0;width:292.8pt;height:315.45pt;z-index:-251625472;mso-position-horizontal:center;mso-position-horizontal-relative:margin;mso-position-vertical:center;mso-position-vertical-relative:margin" o:allowincell="f">
          <v:imagedata r:id="rId1" o:title="logo_unifa_vektor" gain="19661f" blacklevel="22938f"/>
        </v:shape>
      </w:pict>
    </w:r>
    <w:r>
      <w:pict>
        <v:shapetype id="_x0000_t202" coordsize="21600,21600" o:spt="202" path="m,l,21600r21600,l21600,xe">
          <v:stroke joinstyle="miter"/>
          <v:path gradientshapeok="t" o:connecttype="rect"/>
        </v:shapetype>
        <v:shape id="_x0000_s1030" type="#_x0000_t202" style="position:absolute;margin-left:261.9pt;margin-top:84.15pt;width:99.35pt;height:14.35pt;z-index:-257564672;mso-position-horizontal-relative:page;mso-position-vertical-relative:page" filled="f" stroked="f">
          <v:textbox inset="0,0,0,0">
            <w:txbxContent>
              <w:p w:rsidR="00F02183" w:rsidRDefault="00C070F7">
                <w:pPr>
                  <w:spacing w:before="13"/>
                  <w:ind w:left="20"/>
                  <w:rPr>
                    <w:b/>
                  </w:rPr>
                </w:pPr>
                <w:r>
                  <w:rPr>
                    <w:b/>
                  </w:rPr>
                  <w:t>DAFTAR GAMBAR</w:t>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20" o:spid="_x0000_s1071" type="#_x0000_t75" style="position:absolute;margin-left:0;margin-top:0;width:292.8pt;height:315.45pt;z-index:-251627520;mso-position-horizontal:center;mso-position-horizontal-relative:margin;mso-position-vertical:center;mso-position-vertical-relative:margin" o:allowincell="f">
          <v:imagedata r:id="rId1" o:title="logo_unifa_vektor" gain="19661f" blacklevel="22938f"/>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24" o:spid="_x0000_s1075" type="#_x0000_t75" style="position:absolute;margin-left:0;margin-top:0;width:292.8pt;height:315.45pt;z-index:-251623424;mso-position-horizontal:center;mso-position-horizontal-relative:margin;mso-position-vertical:center;mso-position-vertical-relative:margin" o:allowincell="f">
          <v:imagedata r:id="rId1" o:title="logo_unifa_vektor" gain="19661f" blacklevel="22938f"/>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83" w:rsidRDefault="00C070F7">
    <w:pPr>
      <w:pStyle w:val="BodyText"/>
      <w:spacing w:line="14" w:lineRule="auto"/>
      <w:rPr>
        <w:sz w:val="2"/>
      </w:rPr>
    </w:pPr>
    <w:r>
      <w:rPr>
        <w:noProof/>
        <w:sz w:val="2"/>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25" o:spid="_x0000_s1076" type="#_x0000_t75" style="position:absolute;margin-left:0;margin-top:0;width:292.8pt;height:315.45pt;z-index:-251622400;mso-position-horizontal:center;mso-position-horizontal-relative:margin;mso-position-vertical:center;mso-position-vertical-relative:margin" o:allowincell="f">
          <v:imagedata r:id="rId1" o:title="logo_unifa_vektor" gain="19661f" blacklevel="22938f"/>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23" o:spid="_x0000_s1074" type="#_x0000_t75" style="position:absolute;margin-left:0;margin-top:0;width:292.8pt;height:315.45pt;z-index:-251624448;mso-position-horizontal:center;mso-position-horizontal-relative:margin;mso-position-vertical:center;mso-position-vertical-relative:margin" o:allowincell="f">
          <v:imagedata r:id="rId1" o:title="logo_unifa_vektor" gain="19661f" blacklevel="22938f"/>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27" o:spid="_x0000_s1078" type="#_x0000_t75" style="position:absolute;margin-left:0;margin-top:0;width:292.8pt;height:315.45pt;z-index:-251620352;mso-position-horizontal:center;mso-position-horizontal-relative:margin;mso-position-vertical:center;mso-position-vertical-relative:margin" o:allowincell="f">
          <v:imagedata r:id="rId1" o:title="logo_unifa_vektor" gain="19661f" blacklevel="22938f"/>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83" w:rsidRDefault="00C070F7">
    <w:pPr>
      <w:pStyle w:val="BodyText"/>
      <w:spacing w:line="14" w:lineRule="auto"/>
      <w:rPr>
        <w:sz w:val="20"/>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28" o:spid="_x0000_s1079" type="#_x0000_t75" style="position:absolute;margin-left:0;margin-top:0;width:292.8pt;height:315.45pt;z-index:-251619328;mso-position-horizontal:center;mso-position-horizontal-relative:margin;mso-position-vertical:center;mso-position-vertical-relative:margin" o:allowincell="f">
          <v:imagedata r:id="rId1" o:title="logo_unifa_vektor" gain="19661f" blacklevel="22938f"/>
        </v:shape>
      </w:pict>
    </w:r>
    <w:r>
      <w:pict>
        <v:shapetype id="_x0000_t202" coordsize="21600,21600" o:spt="202" path="m,l,21600r21600,l21600,xe">
          <v:stroke joinstyle="miter"/>
          <v:path gradientshapeok="t" o:connecttype="rect"/>
        </v:shapetype>
        <v:shape id="_x0000_s1029" type="#_x0000_t202" style="position:absolute;margin-left:502.1pt;margin-top:37.4pt;width:10.1pt;height:14pt;z-index:-257563648;mso-position-horizontal-relative:page;mso-position-vertical-relative:page" filled="f" stroked="f">
          <v:textbox inset="0,0,0,0">
            <w:txbxContent>
              <w:p w:rsidR="00F02183" w:rsidRDefault="00C070F7">
                <w:pPr>
                  <w:spacing w:line="264" w:lineRule="exact"/>
                  <w:ind w:left="40"/>
                  <w:rPr>
                    <w:rFonts w:ascii="Calibri"/>
                    <w:sz w:val="24"/>
                  </w:rPr>
                </w:pPr>
                <w:r>
                  <w:fldChar w:fldCharType="begin"/>
                </w:r>
                <w:r>
                  <w:rPr>
                    <w:rFonts w:ascii="Calibri"/>
                    <w:sz w:val="24"/>
                  </w:rPr>
                  <w:instrText xml:space="preserve"> PAGE </w:instrText>
                </w:r>
                <w:r>
                  <w:fldChar w:fldCharType="separate"/>
                </w:r>
                <w:r>
                  <w:rPr>
                    <w:rFonts w:ascii="Calibri"/>
                    <w:noProof/>
                    <w:sz w:val="24"/>
                  </w:rPr>
                  <w:t>7</w:t>
                </w:r>
                <w:r>
                  <w:fldChar w:fldCharType="end"/>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26" o:spid="_x0000_s1077" type="#_x0000_t75" style="position:absolute;margin-left:0;margin-top:0;width:292.8pt;height:315.45pt;z-index:-251621376;mso-position-horizontal:center;mso-position-horizontal-relative:margin;mso-position-vertical:center;mso-position-vertical-relative:margin" o:allowincell="f">
          <v:imagedata r:id="rId1" o:title="logo_unifa_vektor"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394" o:spid="_x0000_s1045" type="#_x0000_t75" style="position:absolute;margin-left:0;margin-top:0;width:292.8pt;height:315.45pt;z-index:-251654144;mso-position-horizontal:center;mso-position-horizontal-relative:margin;mso-position-vertical:center;mso-position-vertical-relative:margin" o:allowincell="f">
          <v:imagedata r:id="rId1" o:title="logo_unifa_vektor" gain="19661f" blacklevel="22938f"/>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30" o:spid="_x0000_s1081" type="#_x0000_t75" style="position:absolute;margin-left:0;margin-top:0;width:292.8pt;height:315.45pt;z-index:-251617280;mso-position-horizontal:center;mso-position-horizontal-relative:margin;mso-position-vertical:center;mso-position-vertical-relative:margin" o:allowincell="f">
          <v:imagedata r:id="rId1" o:title="logo_unifa_vektor" gain="19661f" blacklevel="22938f"/>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83" w:rsidRDefault="00C070F7">
    <w:pPr>
      <w:pStyle w:val="BodyText"/>
      <w:spacing w:line="14" w:lineRule="auto"/>
      <w:rPr>
        <w:sz w:val="2"/>
      </w:rPr>
    </w:pPr>
    <w:r>
      <w:rPr>
        <w:noProof/>
        <w:sz w:val="2"/>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31" o:spid="_x0000_s1082" type="#_x0000_t75" style="position:absolute;margin-left:0;margin-top:0;width:292.8pt;height:315.45pt;z-index:-251616256;mso-position-horizontal:center;mso-position-horizontal-relative:margin;mso-position-vertical:center;mso-position-vertical-relative:margin" o:allowincell="f">
          <v:imagedata r:id="rId1" o:title="logo_unifa_vektor" gain="19661f" blacklevel="22938f"/>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29" o:spid="_x0000_s1080" type="#_x0000_t75" style="position:absolute;margin-left:0;margin-top:0;width:292.8pt;height:315.45pt;z-index:-251618304;mso-position-horizontal:center;mso-position-horizontal-relative:margin;mso-position-vertical:center;mso-position-vertical-relative:margin" o:allowincell="f">
          <v:imagedata r:id="rId1" o:title="logo_unifa_vektor" gain="19661f" blacklevel="22938f"/>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33" o:spid="_x0000_s1084" type="#_x0000_t75" style="position:absolute;margin-left:0;margin-top:0;width:292.8pt;height:315.45pt;z-index:-251614208;mso-position-horizontal:center;mso-position-horizontal-relative:margin;mso-position-vertical:center;mso-position-vertical-relative:margin" o:allowincell="f">
          <v:imagedata r:id="rId1" o:title="logo_unifa_vektor" gain="19661f" blacklevel="22938f"/>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83" w:rsidRDefault="00C070F7">
    <w:pPr>
      <w:pStyle w:val="BodyText"/>
      <w:spacing w:line="14" w:lineRule="auto"/>
      <w:rPr>
        <w:sz w:val="20"/>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34" o:spid="_x0000_s1085" type="#_x0000_t75" style="position:absolute;margin-left:0;margin-top:0;width:292.8pt;height:315.45pt;z-index:-251613184;mso-position-horizontal:center;mso-position-horizontal-relative:margin;mso-position-vertical:center;mso-position-vertical-relative:margin" o:allowincell="f">
          <v:imagedata r:id="rId1" o:title="logo_unifa_vektor" gain="19661f" blacklevel="22938f"/>
        </v:shape>
      </w:pict>
    </w:r>
    <w:r>
      <w:pict>
        <v:shapetype id="_x0000_t202" coordsize="21600,21600" o:spt="202" path="m,l,21600r21600,l21600,xe">
          <v:stroke joinstyle="miter"/>
          <v:path gradientshapeok="t" o:connecttype="rect"/>
        </v:shapetype>
        <v:shape id="_x0000_s1028" type="#_x0000_t202" style="position:absolute;margin-left:496.1pt;margin-top:37.4pt;width:16.25pt;height:14pt;z-index:-257562624;mso-position-horizontal-relative:page;mso-position-vertical-relative:page" filled="f" stroked="f">
          <v:textbox inset="0,0,0,0">
            <w:txbxContent>
              <w:p w:rsidR="00F02183" w:rsidRDefault="00C070F7">
                <w:pPr>
                  <w:spacing w:line="264" w:lineRule="exact"/>
                  <w:ind w:left="40"/>
                  <w:rPr>
                    <w:rFonts w:ascii="Calibri"/>
                    <w:sz w:val="24"/>
                  </w:rPr>
                </w:pPr>
                <w:r>
                  <w:fldChar w:fldCharType="begin"/>
                </w:r>
                <w:r>
                  <w:rPr>
                    <w:rFonts w:ascii="Calibri"/>
                    <w:sz w:val="24"/>
                  </w:rPr>
                  <w:instrText xml:space="preserve"> PAGE </w:instrText>
                </w:r>
                <w:r>
                  <w:fldChar w:fldCharType="separate"/>
                </w:r>
                <w:r>
                  <w:rPr>
                    <w:rFonts w:ascii="Calibri"/>
                    <w:noProof/>
                    <w:sz w:val="24"/>
                  </w:rPr>
                  <w:t>16</w:t>
                </w:r>
                <w:r>
                  <w:fldChar w:fldCharType="end"/>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32" o:spid="_x0000_s1083" type="#_x0000_t75" style="position:absolute;margin-left:0;margin-top:0;width:292.8pt;height:315.45pt;z-index:-251615232;mso-position-horizontal:center;mso-position-horizontal-relative:margin;mso-position-vertical:center;mso-position-vertical-relative:margin" o:allowincell="f">
          <v:imagedata r:id="rId1" o:title="logo_unifa_vektor" gain="19661f" blacklevel="22938f"/>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36" o:spid="_x0000_s1087" type="#_x0000_t75" style="position:absolute;margin-left:0;margin-top:0;width:292.8pt;height:315.45pt;z-index:-251611136;mso-position-horizontal:center;mso-position-horizontal-relative:margin;mso-position-vertical:center;mso-position-vertical-relative:margin" o:allowincell="f">
          <v:imagedata r:id="rId1" o:title="logo_unifa_vektor" gain="19661f" blacklevel="22938f"/>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83" w:rsidRDefault="00C070F7">
    <w:pPr>
      <w:pStyle w:val="BodyText"/>
      <w:spacing w:line="14" w:lineRule="auto"/>
      <w:rPr>
        <w:sz w:val="2"/>
      </w:rPr>
    </w:pPr>
    <w:r>
      <w:rPr>
        <w:noProof/>
        <w:sz w:val="2"/>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37" o:spid="_x0000_s1088" type="#_x0000_t75" style="position:absolute;margin-left:0;margin-top:0;width:292.8pt;height:315.45pt;z-index:-251610112;mso-position-horizontal:center;mso-position-horizontal-relative:margin;mso-position-vertical:center;mso-position-vertical-relative:margin" o:allowincell="f">
          <v:imagedata r:id="rId1" o:title="logo_unifa_vektor" gain="19661f" blacklevel="22938f"/>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35" o:spid="_x0000_s1086" type="#_x0000_t75" style="position:absolute;margin-left:0;margin-top:0;width:292.8pt;height:315.45pt;z-index:-251612160;mso-position-horizontal:center;mso-position-horizontal-relative:margin;mso-position-vertical:center;mso-position-vertical-relative:margin" o:allowincell="f">
          <v:imagedata r:id="rId1" o:title="logo_unifa_vektor" gain="19661f" blacklevel="22938f"/>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39" o:spid="_x0000_s1090" type="#_x0000_t75" style="position:absolute;margin-left:0;margin-top:0;width:292.8pt;height:315.45pt;z-index:-251608064;mso-position-horizontal:center;mso-position-horizontal-relative:margin;mso-position-vertical:center;mso-position-vertical-relative:margin" o:allowincell="f">
          <v:imagedata r:id="rId1" o:title="logo_unifa_vektor"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83" w:rsidRDefault="00C070F7">
    <w:pPr>
      <w:pStyle w:val="BodyText"/>
      <w:spacing w:line="14" w:lineRule="auto"/>
      <w:rPr>
        <w:sz w:val="2"/>
      </w:rPr>
    </w:pPr>
    <w:r>
      <w:rPr>
        <w:noProof/>
        <w:sz w:val="2"/>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395" o:spid="_x0000_s1046" type="#_x0000_t75" style="position:absolute;margin-left:0;margin-top:0;width:292.8pt;height:315.45pt;z-index:-251653120;mso-position-horizontal:center;mso-position-horizontal-relative:margin;mso-position-vertical:center;mso-position-vertical-relative:margin" o:allowincell="f">
          <v:imagedata r:id="rId1" o:title="logo_unifa_vektor" gain="19661f" blacklevel="22938f"/>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83" w:rsidRDefault="00C070F7">
    <w:pPr>
      <w:pStyle w:val="BodyText"/>
      <w:spacing w:line="14" w:lineRule="auto"/>
      <w:rPr>
        <w:sz w:val="20"/>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40" o:spid="_x0000_s1091" type="#_x0000_t75" style="position:absolute;margin-left:0;margin-top:0;width:292.8pt;height:315.45pt;z-index:-251607040;mso-position-horizontal:center;mso-position-horizontal-relative:margin;mso-position-vertical:center;mso-position-vertical-relative:margin" o:allowincell="f">
          <v:imagedata r:id="rId1" o:title="logo_unifa_vektor" gain="19661f" blacklevel="22938f"/>
        </v:shape>
      </w:pict>
    </w:r>
    <w:r>
      <w:pict>
        <v:shapetype id="_x0000_t202" coordsize="21600,21600" o:spt="202" path="m,l,21600r21600,l21600,xe">
          <v:stroke joinstyle="miter"/>
          <v:path gradientshapeok="t" o:connecttype="rect"/>
        </v:shapetype>
        <v:shape id="_x0000_s1027" type="#_x0000_t202" style="position:absolute;margin-left:496.1pt;margin-top:37.4pt;width:16.25pt;height:14pt;z-index:-257561600;mso-position-horizontal-relative:page;mso-position-vertical-relative:page" filled="f" stroked="f">
          <v:textbox inset="0,0,0,0">
            <w:txbxContent>
              <w:p w:rsidR="00F02183" w:rsidRDefault="00C070F7">
                <w:pPr>
                  <w:spacing w:line="264" w:lineRule="exact"/>
                  <w:ind w:left="40"/>
                  <w:rPr>
                    <w:rFonts w:ascii="Calibri"/>
                    <w:sz w:val="24"/>
                  </w:rPr>
                </w:pPr>
                <w:r>
                  <w:fldChar w:fldCharType="begin"/>
                </w:r>
                <w:r>
                  <w:rPr>
                    <w:rFonts w:ascii="Calibri"/>
                    <w:sz w:val="24"/>
                  </w:rPr>
                  <w:instrText xml:space="preserve"> PAGE </w:instrText>
                </w:r>
                <w:r>
                  <w:fldChar w:fldCharType="separate"/>
                </w:r>
                <w:r>
                  <w:rPr>
                    <w:rFonts w:ascii="Calibri"/>
                    <w:noProof/>
                    <w:sz w:val="24"/>
                  </w:rPr>
                  <w:t>26</w:t>
                </w:r>
                <w:r>
                  <w:fldChar w:fldCharType="end"/>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38" o:spid="_x0000_s1089" type="#_x0000_t75" style="position:absolute;margin-left:0;margin-top:0;width:292.8pt;height:315.45pt;z-index:-251609088;mso-position-horizontal:center;mso-position-horizontal-relative:margin;mso-position-vertical:center;mso-position-vertical-relative:margin" o:allowincell="f">
          <v:imagedata r:id="rId1" o:title="logo_unifa_vektor" gain="19661f" blacklevel="22938f"/>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42" o:spid="_x0000_s1093" type="#_x0000_t75" style="position:absolute;margin-left:0;margin-top:0;width:292.8pt;height:315.45pt;z-index:-251604992;mso-position-horizontal:center;mso-position-horizontal-relative:margin;mso-position-vertical:center;mso-position-vertical-relative:margin" o:allowincell="f">
          <v:imagedata r:id="rId1" o:title="logo_unifa_vektor" gain="19661f" blacklevel="22938f"/>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83" w:rsidRDefault="00C070F7">
    <w:pPr>
      <w:pStyle w:val="BodyText"/>
      <w:spacing w:line="14" w:lineRule="auto"/>
      <w:rPr>
        <w:sz w:val="2"/>
      </w:rPr>
    </w:pPr>
    <w:r>
      <w:rPr>
        <w:noProof/>
        <w:sz w:val="2"/>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43" o:spid="_x0000_s1094" type="#_x0000_t75" style="position:absolute;margin-left:0;margin-top:0;width:292.8pt;height:315.45pt;z-index:-251603968;mso-position-horizontal:center;mso-position-horizontal-relative:margin;mso-position-vertical:center;mso-position-vertical-relative:margin" o:allowincell="f">
          <v:imagedata r:id="rId1" o:title="logo_unifa_vektor" gain="19661f" blacklevel="22938f"/>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41" o:spid="_x0000_s1092" type="#_x0000_t75" style="position:absolute;margin-left:0;margin-top:0;width:292.8pt;height:315.45pt;z-index:-251606016;mso-position-horizontal:center;mso-position-horizontal-relative:margin;mso-position-vertical:center;mso-position-vertical-relative:margin" o:allowincell="f">
          <v:imagedata r:id="rId1" o:title="logo_unifa_vektor" gain="19661f" blacklevel="22938f"/>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45" o:spid="_x0000_s1096" type="#_x0000_t75" style="position:absolute;margin-left:0;margin-top:0;width:292.8pt;height:315.45pt;z-index:-251601920;mso-position-horizontal:center;mso-position-horizontal-relative:margin;mso-position-vertical:center;mso-position-vertical-relative:margin" o:allowincell="f">
          <v:imagedata r:id="rId1" o:title="logo_unifa_vektor" gain="19661f" blacklevel="22938f"/>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83" w:rsidRDefault="00C070F7">
    <w:pPr>
      <w:pStyle w:val="BodyText"/>
      <w:spacing w:line="14" w:lineRule="auto"/>
      <w:rPr>
        <w:sz w:val="20"/>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46" o:spid="_x0000_s1097" type="#_x0000_t75" style="position:absolute;margin-left:0;margin-top:0;width:292.8pt;height:315.45pt;z-index:-251600896;mso-position-horizontal:center;mso-position-horizontal-relative:margin;mso-position-vertical:center;mso-position-vertical-relative:margin" o:allowincell="f">
          <v:imagedata r:id="rId1" o:title="logo_unifa_vektor" gain="19661f" blacklevel="22938f"/>
        </v:shape>
      </w:pict>
    </w:r>
    <w:r>
      <w:pict>
        <v:shapetype id="_x0000_t202" coordsize="21600,21600" o:spt="202" path="m,l,21600r21600,l21600,xe">
          <v:stroke joinstyle="miter"/>
          <v:path gradientshapeok="t" o:connecttype="rect"/>
        </v:shapetype>
        <v:shape id="_x0000_s1026" type="#_x0000_t202" style="position:absolute;margin-left:496.1pt;margin-top:37.4pt;width:16.25pt;height:14pt;z-index:-257560576;mso-position-horizontal-relative:page;mso-position-vertical-relative:page" filled="f" stroked="f">
          <v:textbox inset="0,0,0,0">
            <w:txbxContent>
              <w:p w:rsidR="00F02183" w:rsidRDefault="00C070F7">
                <w:pPr>
                  <w:spacing w:line="264" w:lineRule="exact"/>
                  <w:ind w:left="40"/>
                  <w:rPr>
                    <w:rFonts w:ascii="Calibri"/>
                    <w:sz w:val="24"/>
                  </w:rPr>
                </w:pPr>
                <w:r>
                  <w:fldChar w:fldCharType="begin"/>
                </w:r>
                <w:r>
                  <w:rPr>
                    <w:rFonts w:ascii="Calibri"/>
                    <w:sz w:val="24"/>
                  </w:rPr>
                  <w:instrText xml:space="preserve"> PAGE </w:instrText>
                </w:r>
                <w:r>
                  <w:fldChar w:fldCharType="separate"/>
                </w:r>
                <w:r>
                  <w:rPr>
                    <w:rFonts w:ascii="Calibri"/>
                    <w:noProof/>
                    <w:sz w:val="24"/>
                  </w:rPr>
                  <w:t>52</w:t>
                </w:r>
                <w:r>
                  <w:fldChar w:fldCharType="end"/>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44" o:spid="_x0000_s1095" type="#_x0000_t75" style="position:absolute;margin-left:0;margin-top:0;width:292.8pt;height:315.45pt;z-index:-251602944;mso-position-horizontal:center;mso-position-horizontal-relative:margin;mso-position-vertical:center;mso-position-vertical-relative:margin" o:allowincell="f">
          <v:imagedata r:id="rId1" o:title="logo_unifa_vektor" gain="19661f" blacklevel="22938f"/>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48" o:spid="_x0000_s1099" type="#_x0000_t75" style="position:absolute;margin-left:0;margin-top:0;width:292.8pt;height:315.45pt;z-index:-251598848;mso-position-horizontal:center;mso-position-horizontal-relative:margin;mso-position-vertical:center;mso-position-vertical-relative:margin" o:allowincell="f">
          <v:imagedata r:id="rId1" o:title="logo_unifa_vektor" gain="19661f" blacklevel="22938f"/>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83" w:rsidRDefault="00C070F7">
    <w:pPr>
      <w:pStyle w:val="BodyText"/>
      <w:spacing w:line="14" w:lineRule="auto"/>
      <w:rPr>
        <w:sz w:val="2"/>
      </w:rPr>
    </w:pPr>
    <w:r>
      <w:rPr>
        <w:noProof/>
        <w:sz w:val="2"/>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49" o:spid="_x0000_s1100" type="#_x0000_t75" style="position:absolute;margin-left:0;margin-top:0;width:292.8pt;height:315.45pt;z-index:-251597824;mso-position-horizontal:center;mso-position-horizontal-relative:margin;mso-position-vertical:center;mso-position-vertical-relative:margin" o:allowincell="f">
          <v:imagedata r:id="rId1" o:title="logo_unifa_vektor"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393" o:spid="_x0000_s1044" type="#_x0000_t75" style="position:absolute;margin-left:0;margin-top:0;width:292.8pt;height:315.45pt;z-index:-251655168;mso-position-horizontal:center;mso-position-horizontal-relative:margin;mso-position-vertical:center;mso-position-vertical-relative:margin" o:allowincell="f">
          <v:imagedata r:id="rId1" o:title="logo_unifa_vektor" gain="19661f" blacklevel="22938f"/>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47" o:spid="_x0000_s1098" type="#_x0000_t75" style="position:absolute;margin-left:0;margin-top:0;width:292.8pt;height:315.45pt;z-index:-251599872;mso-position-horizontal:center;mso-position-horizontal-relative:margin;mso-position-vertical:center;mso-position-vertical-relative:margin" o:allowincell="f">
          <v:imagedata r:id="rId1" o:title="logo_unifa_vektor" gain="19661f" blacklevel="22938f"/>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51" o:spid="_x0000_s1102" type="#_x0000_t75" style="position:absolute;margin-left:0;margin-top:0;width:292.8pt;height:315.45pt;z-index:-251595776;mso-position-horizontal:center;mso-position-horizontal-relative:margin;mso-position-vertical:center;mso-position-vertical-relative:margin" o:allowincell="f">
          <v:imagedata r:id="rId1" o:title="logo_unifa_vektor" gain="19661f" blacklevel="22938f"/>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83" w:rsidRDefault="00C070F7">
    <w:pPr>
      <w:pStyle w:val="BodyText"/>
      <w:spacing w:line="14" w:lineRule="auto"/>
      <w:rPr>
        <w:sz w:val="2"/>
      </w:rPr>
    </w:pPr>
    <w:r>
      <w:rPr>
        <w:noProof/>
        <w:sz w:val="2"/>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52" o:spid="_x0000_s1103" type="#_x0000_t75" style="position:absolute;margin-left:0;margin-top:0;width:292.8pt;height:315.45pt;z-index:-251594752;mso-position-horizontal:center;mso-position-horizontal-relative:margin;mso-position-vertical:center;mso-position-vertical-relative:margin" o:allowincell="f">
          <v:imagedata r:id="rId1" o:title="logo_unifa_vektor" gain="19661f" blacklevel="22938f"/>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50" o:spid="_x0000_s1101" type="#_x0000_t75" style="position:absolute;margin-left:0;margin-top:0;width:292.8pt;height:315.45pt;z-index:-251596800;mso-position-horizontal:center;mso-position-horizontal-relative:margin;mso-position-vertical:center;mso-position-vertical-relative:margin" o:allowincell="f">
          <v:imagedata r:id="rId1" o:title="logo_unifa_vektor" gain="19661f" blacklevel="22938f"/>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54" o:spid="_x0000_s1105" type="#_x0000_t75" style="position:absolute;margin-left:0;margin-top:0;width:292.8pt;height:315.45pt;z-index:-251592704;mso-position-horizontal:center;mso-position-horizontal-relative:margin;mso-position-vertical:center;mso-position-vertical-relative:margin" o:allowincell="f">
          <v:imagedata r:id="rId1" o:title="logo_unifa_vektor" gain="19661f" blacklevel="22938f"/>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83" w:rsidRDefault="00C070F7">
    <w:pPr>
      <w:pStyle w:val="BodyText"/>
      <w:spacing w:line="14" w:lineRule="auto"/>
      <w:rPr>
        <w:sz w:val="2"/>
      </w:rPr>
    </w:pPr>
    <w:r>
      <w:rPr>
        <w:noProof/>
        <w:sz w:val="2"/>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55" o:spid="_x0000_s1106" type="#_x0000_t75" style="position:absolute;margin-left:0;margin-top:0;width:292.8pt;height:315.45pt;z-index:-251591680;mso-position-horizontal:center;mso-position-horizontal-relative:margin;mso-position-vertical:center;mso-position-vertical-relative:margin" o:allowincell="f">
          <v:imagedata r:id="rId1" o:title="logo_unifa_vektor" gain="19661f" blacklevel="22938f"/>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53" o:spid="_x0000_s1104" type="#_x0000_t75" style="position:absolute;margin-left:0;margin-top:0;width:292.8pt;height:315.45pt;z-index:-251593728;mso-position-horizontal:center;mso-position-horizontal-relative:margin;mso-position-vertical:center;mso-position-vertical-relative:margin" o:allowincell="f">
          <v:imagedata r:id="rId1" o:title="logo_unifa_vektor" gain="19661f" blacklevel="22938f"/>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57" o:spid="_x0000_s1108" type="#_x0000_t75" style="position:absolute;margin-left:0;margin-top:0;width:292.8pt;height:315.45pt;z-index:-251589632;mso-position-horizontal:center;mso-position-horizontal-relative:margin;mso-position-vertical:center;mso-position-vertical-relative:margin" o:allowincell="f">
          <v:imagedata r:id="rId1" o:title="logo_unifa_vektor" gain="19661f" blacklevel="22938f"/>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83" w:rsidRDefault="00C070F7">
    <w:pPr>
      <w:pStyle w:val="BodyText"/>
      <w:spacing w:line="14" w:lineRule="auto"/>
      <w:rPr>
        <w:sz w:val="2"/>
      </w:rPr>
    </w:pPr>
    <w:r>
      <w:rPr>
        <w:noProof/>
        <w:sz w:val="2"/>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58" o:spid="_x0000_s1109" type="#_x0000_t75" style="position:absolute;margin-left:0;margin-top:0;width:292.8pt;height:315.45pt;z-index:-251588608;mso-position-horizontal:center;mso-position-horizontal-relative:margin;mso-position-vertical:center;mso-position-vertical-relative:margin" o:allowincell="f">
          <v:imagedata r:id="rId1" o:title="logo_unifa_vektor" gain="19661f" blacklevel="22938f"/>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56" o:spid="_x0000_s1107" type="#_x0000_t75" style="position:absolute;margin-left:0;margin-top:0;width:292.8pt;height:315.45pt;z-index:-251590656;mso-position-horizontal:center;mso-position-horizontal-relative:margin;mso-position-vertical:center;mso-position-vertical-relative:margin" o:allowincell="f">
          <v:imagedata r:id="rId1" o:title="logo_unifa_vektor"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397" o:spid="_x0000_s1048" type="#_x0000_t75" style="position:absolute;margin-left:0;margin-top:0;width:292.8pt;height:315.45pt;z-index:-251651072;mso-position-horizontal:center;mso-position-horizontal-relative:margin;mso-position-vertical:center;mso-position-vertical-relative:margin" o:allowincell="f">
          <v:imagedata r:id="rId1" o:title="logo_unifa_vektor" gain="19661f" blacklevel="22938f"/>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60" o:spid="_x0000_s1111" type="#_x0000_t75" style="position:absolute;margin-left:0;margin-top:0;width:292.8pt;height:315.45pt;z-index:-251586560;mso-position-horizontal:center;mso-position-horizontal-relative:margin;mso-position-vertical:center;mso-position-vertical-relative:margin" o:allowincell="f">
          <v:imagedata r:id="rId1" o:title="logo_unifa_vektor" gain="19661f" blacklevel="22938f"/>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83" w:rsidRDefault="00C070F7">
    <w:pPr>
      <w:pStyle w:val="BodyText"/>
      <w:spacing w:line="14" w:lineRule="auto"/>
      <w:rPr>
        <w:sz w:val="2"/>
      </w:rPr>
    </w:pPr>
    <w:r>
      <w:rPr>
        <w:noProof/>
        <w:sz w:val="2"/>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61" o:spid="_x0000_s1112" type="#_x0000_t75" style="position:absolute;margin-left:0;margin-top:0;width:292.8pt;height:315.45pt;z-index:-251585536;mso-position-horizontal:center;mso-position-horizontal-relative:margin;mso-position-vertical:center;mso-position-vertical-relative:margin" o:allowincell="f">
          <v:imagedata r:id="rId1" o:title="logo_unifa_vektor" gain="19661f" blacklevel="22938f"/>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59" o:spid="_x0000_s1110" type="#_x0000_t75" style="position:absolute;margin-left:0;margin-top:0;width:292.8pt;height:315.45pt;z-index:-251587584;mso-position-horizontal:center;mso-position-horizontal-relative:margin;mso-position-vertical:center;mso-position-vertical-relative:margin" o:allowincell="f">
          <v:imagedata r:id="rId1" o:title="logo_unifa_vektor" gain="19661f" blacklevel="22938f"/>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63" o:spid="_x0000_s1114" type="#_x0000_t75" style="position:absolute;margin-left:0;margin-top:0;width:292.8pt;height:315.45pt;z-index:-251583488;mso-position-horizontal:center;mso-position-horizontal-relative:margin;mso-position-vertical:center;mso-position-vertical-relative:margin" o:allowincell="f">
          <v:imagedata r:id="rId1" o:title="logo_unifa_vektor" gain="19661f" blacklevel="22938f"/>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83" w:rsidRDefault="00C070F7">
    <w:pPr>
      <w:pStyle w:val="BodyText"/>
      <w:spacing w:line="14" w:lineRule="auto"/>
      <w:rPr>
        <w:sz w:val="2"/>
      </w:rPr>
    </w:pPr>
    <w:r>
      <w:rPr>
        <w:noProof/>
        <w:sz w:val="2"/>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64" o:spid="_x0000_s1115" type="#_x0000_t75" style="position:absolute;margin-left:0;margin-top:0;width:292.8pt;height:315.45pt;z-index:-251582464;mso-position-horizontal:center;mso-position-horizontal-relative:margin;mso-position-vertical:center;mso-position-vertical-relative:margin" o:allowincell="f">
          <v:imagedata r:id="rId1" o:title="logo_unifa_vektor" gain="19661f" blacklevel="22938f"/>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62" o:spid="_x0000_s1113" type="#_x0000_t75" style="position:absolute;margin-left:0;margin-top:0;width:292.8pt;height:315.45pt;z-index:-251584512;mso-position-horizontal:center;mso-position-horizontal-relative:margin;mso-position-vertical:center;mso-position-vertical-relative:margin" o:allowincell="f">
          <v:imagedata r:id="rId1" o:title="logo_unifa_vektor" gain="19661f" blacklevel="22938f"/>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66" o:spid="_x0000_s1117" type="#_x0000_t75" style="position:absolute;margin-left:0;margin-top:0;width:292.8pt;height:315.45pt;z-index:-251580416;mso-position-horizontal:center;mso-position-horizontal-relative:margin;mso-position-vertical:center;mso-position-vertical-relative:margin" o:allowincell="f">
          <v:imagedata r:id="rId1" o:title="logo_unifa_vektor" gain="19661f" blacklevel="22938f"/>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83" w:rsidRDefault="00C070F7">
    <w:pPr>
      <w:pStyle w:val="BodyText"/>
      <w:spacing w:line="14" w:lineRule="auto"/>
      <w:rPr>
        <w:sz w:val="2"/>
      </w:rPr>
    </w:pPr>
    <w:r>
      <w:rPr>
        <w:noProof/>
        <w:sz w:val="2"/>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67" o:spid="_x0000_s1118" type="#_x0000_t75" style="position:absolute;margin-left:0;margin-top:0;width:292.8pt;height:315.45pt;z-index:-251579392;mso-position-horizontal:center;mso-position-horizontal-relative:margin;mso-position-vertical:center;mso-position-vertical-relative:margin" o:allowincell="f">
          <v:imagedata r:id="rId1" o:title="logo_unifa_vektor" gain="19661f" blacklevel="22938f"/>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65" o:spid="_x0000_s1116" type="#_x0000_t75" style="position:absolute;margin-left:0;margin-top:0;width:292.8pt;height:315.45pt;z-index:-251581440;mso-position-horizontal:center;mso-position-horizontal-relative:margin;mso-position-vertical:center;mso-position-vertical-relative:margin" o:allowincell="f">
          <v:imagedata r:id="rId1" o:title="logo_unifa_vektor" gain="19661f" blacklevel="22938f"/>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69" o:spid="_x0000_s1120" type="#_x0000_t75" style="position:absolute;margin-left:0;margin-top:0;width:292.8pt;height:315.45pt;z-index:-251577344;mso-position-horizontal:center;mso-position-horizontal-relative:margin;mso-position-vertical:center;mso-position-vertical-relative:margin" o:allowincell="f">
          <v:imagedata r:id="rId1" o:title="logo_unifa_vektor"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83" w:rsidRDefault="00C070F7">
    <w:pPr>
      <w:pStyle w:val="BodyText"/>
      <w:spacing w:line="14" w:lineRule="auto"/>
      <w:rPr>
        <w:sz w:val="2"/>
      </w:rPr>
    </w:pPr>
    <w:r>
      <w:rPr>
        <w:noProof/>
        <w:sz w:val="2"/>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398" o:spid="_x0000_s1049" type="#_x0000_t75" style="position:absolute;margin-left:0;margin-top:0;width:292.8pt;height:315.45pt;z-index:-251650048;mso-position-horizontal:center;mso-position-horizontal-relative:margin;mso-position-vertical:center;mso-position-vertical-relative:margin" o:allowincell="f">
          <v:imagedata r:id="rId1" o:title="logo_unifa_vektor" gain="19661f" blacklevel="22938f"/>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83" w:rsidRDefault="00C070F7">
    <w:pPr>
      <w:pStyle w:val="BodyText"/>
      <w:spacing w:line="14" w:lineRule="auto"/>
      <w:rPr>
        <w:sz w:val="2"/>
      </w:rPr>
    </w:pPr>
    <w:r>
      <w:rPr>
        <w:noProof/>
        <w:sz w:val="2"/>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70" o:spid="_x0000_s1121" type="#_x0000_t75" style="position:absolute;margin-left:0;margin-top:0;width:292.8pt;height:315.45pt;z-index:-251576320;mso-position-horizontal:center;mso-position-horizontal-relative:margin;mso-position-vertical:center;mso-position-vertical-relative:margin" o:allowincell="f">
          <v:imagedata r:id="rId1" o:title="logo_unifa_vektor" gain="19661f" blacklevel="22938f"/>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68" o:spid="_x0000_s1119" type="#_x0000_t75" style="position:absolute;margin-left:0;margin-top:0;width:292.8pt;height:315.45pt;z-index:-251578368;mso-position-horizontal:center;mso-position-horizontal-relative:margin;mso-position-vertical:center;mso-position-vertical-relative:margin" o:allowincell="f">
          <v:imagedata r:id="rId1" o:title="logo_unifa_vektor" gain="19661f" blacklevel="22938f"/>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72" o:spid="_x0000_s1123" type="#_x0000_t75" style="position:absolute;margin-left:0;margin-top:0;width:292.8pt;height:315.45pt;z-index:-251574272;mso-position-horizontal:center;mso-position-horizontal-relative:margin;mso-position-vertical:center;mso-position-vertical-relative:margin" o:allowincell="f">
          <v:imagedata r:id="rId1" o:title="logo_unifa_vektor" gain="19661f" blacklevel="22938f"/>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83" w:rsidRDefault="00C070F7">
    <w:pPr>
      <w:pStyle w:val="BodyText"/>
      <w:spacing w:line="14" w:lineRule="auto"/>
      <w:rPr>
        <w:sz w:val="2"/>
      </w:rPr>
    </w:pPr>
    <w:r>
      <w:rPr>
        <w:noProof/>
        <w:sz w:val="2"/>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73" o:spid="_x0000_s1124" type="#_x0000_t75" style="position:absolute;margin-left:0;margin-top:0;width:292.8pt;height:315.45pt;z-index:-251573248;mso-position-horizontal:center;mso-position-horizontal-relative:margin;mso-position-vertical:center;mso-position-vertical-relative:margin" o:allowincell="f">
          <v:imagedata r:id="rId1" o:title="logo_unifa_vektor" gain="19661f" blacklevel="22938f"/>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71" o:spid="_x0000_s1122" type="#_x0000_t75" style="position:absolute;margin-left:0;margin-top:0;width:292.8pt;height:315.45pt;z-index:-251575296;mso-position-horizontal:center;mso-position-horizontal-relative:margin;mso-position-vertical:center;mso-position-vertical-relative:margin" o:allowincell="f">
          <v:imagedata r:id="rId1" o:title="logo_unifa_vektor" gain="19661f" blacklevel="22938f"/>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75" o:spid="_x0000_s1126" type="#_x0000_t75" style="position:absolute;margin-left:0;margin-top:0;width:292.8pt;height:315.45pt;z-index:-251571200;mso-position-horizontal:center;mso-position-horizontal-relative:margin;mso-position-vertical:center;mso-position-vertical-relative:margin" o:allowincell="f">
          <v:imagedata r:id="rId1" o:title="logo_unifa_vektor" gain="19661f" blacklevel="22938f"/>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83" w:rsidRDefault="00C070F7">
    <w:pPr>
      <w:pStyle w:val="BodyText"/>
      <w:spacing w:line="14" w:lineRule="auto"/>
      <w:rPr>
        <w:sz w:val="2"/>
      </w:rPr>
    </w:pPr>
    <w:r>
      <w:rPr>
        <w:noProof/>
        <w:sz w:val="2"/>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76" o:spid="_x0000_s1127" type="#_x0000_t75" style="position:absolute;margin-left:0;margin-top:0;width:292.8pt;height:315.45pt;z-index:-251570176;mso-position-horizontal:center;mso-position-horizontal-relative:margin;mso-position-vertical:center;mso-position-vertical-relative:margin" o:allowincell="f">
          <v:imagedata r:id="rId1" o:title="logo_unifa_vektor" gain="19661f" blacklevel="22938f"/>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74" o:spid="_x0000_s1125" type="#_x0000_t75" style="position:absolute;margin-left:0;margin-top:0;width:292.8pt;height:315.45pt;z-index:-251572224;mso-position-horizontal:center;mso-position-horizontal-relative:margin;mso-position-vertical:center;mso-position-vertical-relative:margin" o:allowincell="f">
          <v:imagedata r:id="rId1" o:title="logo_unifa_vektor" gain="19661f" blacklevel="22938f"/>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78" o:spid="_x0000_s1129" type="#_x0000_t75" style="position:absolute;margin-left:0;margin-top:0;width:292.8pt;height:315.45pt;z-index:-251568128;mso-position-horizontal:center;mso-position-horizontal-relative:margin;mso-position-vertical:center;mso-position-vertical-relative:margin" o:allowincell="f">
          <v:imagedata r:id="rId1" o:title="logo_unifa_vektor" gain="19661f" blacklevel="22938f"/>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83" w:rsidRDefault="00C070F7">
    <w:pPr>
      <w:pStyle w:val="BodyText"/>
      <w:spacing w:line="14" w:lineRule="auto"/>
      <w:rPr>
        <w:sz w:val="18"/>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79" o:spid="_x0000_s1130" type="#_x0000_t75" style="position:absolute;margin-left:0;margin-top:0;width:292.8pt;height:315.45pt;z-index:-251567104;mso-position-horizontal:center;mso-position-horizontal-relative:margin;mso-position-vertical:center;mso-position-vertical-relative:margin" o:allowincell="f">
          <v:imagedata r:id="rId1" o:title="logo_unifa_vektor" gain="19661f" blacklevel="22938f"/>
        </v:shape>
      </w:pict>
    </w:r>
    <w:r>
      <w:pict>
        <v:shapetype id="_x0000_t202" coordsize="21600,21600" o:spt="202" path="m,l,21600r21600,l21600,xe">
          <v:stroke joinstyle="miter"/>
          <v:path gradientshapeok="t" o:connecttype="rect"/>
        </v:shapetype>
        <v:shape id="_x0000_s1025" type="#_x0000_t202" style="position:absolute;margin-left:115.4pt;margin-top:155.95pt;width:154.6pt;height:12.1pt;z-index:-257559552;mso-position-horizontal-relative:page;mso-position-vertical-relative:page" filled="f" stroked="f">
          <v:textbox inset="0,0,0,0">
            <w:txbxContent>
              <w:p w:rsidR="00F02183" w:rsidRDefault="00C070F7">
                <w:pPr>
                  <w:spacing w:before="14"/>
                  <w:ind w:left="20"/>
                  <w:rPr>
                    <w:sz w:val="18"/>
                  </w:rPr>
                </w:pPr>
                <w:r>
                  <w:rPr>
                    <w:sz w:val="18"/>
                  </w:rPr>
                  <w:t>a. Dependent Variable: Return Saham</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396" o:spid="_x0000_s1047" type="#_x0000_t75" style="position:absolute;margin-left:0;margin-top:0;width:292.8pt;height:315.45pt;z-index:-251652096;mso-position-horizontal:center;mso-position-horizontal-relative:margin;mso-position-vertical:center;mso-position-vertical-relative:margin" o:allowincell="f">
          <v:imagedata r:id="rId1" o:title="logo_unifa_vektor" gain="19661f" blacklevel="22938f"/>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77" o:spid="_x0000_s1128" type="#_x0000_t75" style="position:absolute;margin-left:0;margin-top:0;width:292.8pt;height:315.45pt;z-index:-251569152;mso-position-horizontal:center;mso-position-horizontal-relative:margin;mso-position-vertical:center;mso-position-vertical-relative:margin" o:allowincell="f">
          <v:imagedata r:id="rId1" o:title="logo_unifa_vektor" gain="19661f" blacklevel="22938f"/>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81" o:spid="_x0000_s1132" type="#_x0000_t75" style="position:absolute;margin-left:0;margin-top:0;width:292.8pt;height:315.45pt;z-index:-251565056;mso-position-horizontal:center;mso-position-horizontal-relative:margin;mso-position-vertical:center;mso-position-vertical-relative:margin" o:allowincell="f">
          <v:imagedata r:id="rId1" o:title="logo_unifa_vektor" gain="19661f" blacklevel="22938f"/>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83" w:rsidRDefault="00C070F7">
    <w:pPr>
      <w:pStyle w:val="BodyText"/>
      <w:spacing w:line="14" w:lineRule="auto"/>
      <w:rPr>
        <w:sz w:val="2"/>
      </w:rPr>
    </w:pPr>
    <w:r>
      <w:rPr>
        <w:noProof/>
        <w:sz w:val="2"/>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82" o:spid="_x0000_s1133" type="#_x0000_t75" style="position:absolute;margin-left:0;margin-top:0;width:292.8pt;height:315.45pt;z-index:-251564032;mso-position-horizontal:center;mso-position-horizontal-relative:margin;mso-position-vertical:center;mso-position-vertical-relative:margin" o:allowincell="f">
          <v:imagedata r:id="rId1" o:title="logo_unifa_vektor" gain="19661f" blacklevel="22938f"/>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80" o:spid="_x0000_s1131" type="#_x0000_t75" style="position:absolute;margin-left:0;margin-top:0;width:292.8pt;height:315.45pt;z-index:-251566080;mso-position-horizontal:center;mso-position-horizontal-relative:margin;mso-position-vertical:center;mso-position-vertical-relative:margin" o:allowincell="f">
          <v:imagedata r:id="rId1" o:title="logo_unifa_vektor" gain="19661f" blacklevel="22938f"/>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84" o:spid="_x0000_s1135" type="#_x0000_t75" style="position:absolute;margin-left:0;margin-top:0;width:292.8pt;height:315.45pt;z-index:-251561984;mso-position-horizontal:center;mso-position-horizontal-relative:margin;mso-position-vertical:center;mso-position-vertical-relative:margin" o:allowincell="f">
          <v:imagedata r:id="rId1" o:title="logo_unifa_vektor" gain="19661f" blacklevel="22938f"/>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83" w:rsidRDefault="00C070F7">
    <w:pPr>
      <w:pStyle w:val="BodyText"/>
      <w:spacing w:line="14" w:lineRule="auto"/>
      <w:rPr>
        <w:sz w:val="2"/>
      </w:rPr>
    </w:pPr>
    <w:r>
      <w:rPr>
        <w:noProof/>
        <w:sz w:val="2"/>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85" o:spid="_x0000_s1136" type="#_x0000_t75" style="position:absolute;margin-left:0;margin-top:0;width:292.8pt;height:315.45pt;z-index:-251560960;mso-position-horizontal:center;mso-position-horizontal-relative:margin;mso-position-vertical:center;mso-position-vertical-relative:margin" o:allowincell="f">
          <v:imagedata r:id="rId1" o:title="logo_unifa_vektor" gain="19661f" blacklevel="22938f"/>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F7" w:rsidRDefault="00C070F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39483" o:spid="_x0000_s1134" type="#_x0000_t75" style="position:absolute;margin-left:0;margin-top:0;width:292.8pt;height:315.45pt;z-index:-251563008;mso-position-horizontal:center;mso-position-horizontal-relative:margin;mso-position-vertical:center;mso-position-vertical-relative:margin" o:allowincell="f">
          <v:imagedata r:id="rId1" o:title="logo_unifa_vektor"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D772E"/>
    <w:multiLevelType w:val="hybridMultilevel"/>
    <w:tmpl w:val="D1043CA0"/>
    <w:lvl w:ilvl="0" w:tplc="1100821E">
      <w:start w:val="1"/>
      <w:numFmt w:val="lowerLetter"/>
      <w:lvlText w:val="%1."/>
      <w:lvlJc w:val="left"/>
      <w:pPr>
        <w:ind w:left="849" w:hanging="202"/>
        <w:jc w:val="left"/>
      </w:pPr>
      <w:rPr>
        <w:rFonts w:ascii="Arial" w:eastAsia="Arial" w:hAnsi="Arial" w:cs="Arial" w:hint="default"/>
        <w:spacing w:val="-3"/>
        <w:w w:val="100"/>
        <w:sz w:val="18"/>
        <w:szCs w:val="18"/>
        <w:lang w:val="id" w:eastAsia="id" w:bidi="id"/>
      </w:rPr>
    </w:lvl>
    <w:lvl w:ilvl="1" w:tplc="1E74ABCE">
      <w:numFmt w:val="bullet"/>
      <w:lvlText w:val="•"/>
      <w:lvlJc w:val="left"/>
      <w:pPr>
        <w:ind w:left="1626" w:hanging="202"/>
      </w:pPr>
      <w:rPr>
        <w:rFonts w:hint="default"/>
        <w:lang w:val="id" w:eastAsia="id" w:bidi="id"/>
      </w:rPr>
    </w:lvl>
    <w:lvl w:ilvl="2" w:tplc="6ECC20B8">
      <w:numFmt w:val="bullet"/>
      <w:lvlText w:val="•"/>
      <w:lvlJc w:val="left"/>
      <w:pPr>
        <w:ind w:left="2413" w:hanging="202"/>
      </w:pPr>
      <w:rPr>
        <w:rFonts w:hint="default"/>
        <w:lang w:val="id" w:eastAsia="id" w:bidi="id"/>
      </w:rPr>
    </w:lvl>
    <w:lvl w:ilvl="3" w:tplc="8592998A">
      <w:numFmt w:val="bullet"/>
      <w:lvlText w:val="•"/>
      <w:lvlJc w:val="left"/>
      <w:pPr>
        <w:ind w:left="3199" w:hanging="202"/>
      </w:pPr>
      <w:rPr>
        <w:rFonts w:hint="default"/>
        <w:lang w:val="id" w:eastAsia="id" w:bidi="id"/>
      </w:rPr>
    </w:lvl>
    <w:lvl w:ilvl="4" w:tplc="B8E2493A">
      <w:numFmt w:val="bullet"/>
      <w:lvlText w:val="•"/>
      <w:lvlJc w:val="left"/>
      <w:pPr>
        <w:ind w:left="3986" w:hanging="202"/>
      </w:pPr>
      <w:rPr>
        <w:rFonts w:hint="default"/>
        <w:lang w:val="id" w:eastAsia="id" w:bidi="id"/>
      </w:rPr>
    </w:lvl>
    <w:lvl w:ilvl="5" w:tplc="B5EC907C">
      <w:numFmt w:val="bullet"/>
      <w:lvlText w:val="•"/>
      <w:lvlJc w:val="left"/>
      <w:pPr>
        <w:ind w:left="4773" w:hanging="202"/>
      </w:pPr>
      <w:rPr>
        <w:rFonts w:hint="default"/>
        <w:lang w:val="id" w:eastAsia="id" w:bidi="id"/>
      </w:rPr>
    </w:lvl>
    <w:lvl w:ilvl="6" w:tplc="54B4CDDE">
      <w:numFmt w:val="bullet"/>
      <w:lvlText w:val="•"/>
      <w:lvlJc w:val="left"/>
      <w:pPr>
        <w:ind w:left="5559" w:hanging="202"/>
      </w:pPr>
      <w:rPr>
        <w:rFonts w:hint="default"/>
        <w:lang w:val="id" w:eastAsia="id" w:bidi="id"/>
      </w:rPr>
    </w:lvl>
    <w:lvl w:ilvl="7" w:tplc="52A4F4F2">
      <w:numFmt w:val="bullet"/>
      <w:lvlText w:val="•"/>
      <w:lvlJc w:val="left"/>
      <w:pPr>
        <w:ind w:left="6346" w:hanging="202"/>
      </w:pPr>
      <w:rPr>
        <w:rFonts w:hint="default"/>
        <w:lang w:val="id" w:eastAsia="id" w:bidi="id"/>
      </w:rPr>
    </w:lvl>
    <w:lvl w:ilvl="8" w:tplc="ACC0D886">
      <w:numFmt w:val="bullet"/>
      <w:lvlText w:val="•"/>
      <w:lvlJc w:val="left"/>
      <w:pPr>
        <w:ind w:left="7133" w:hanging="202"/>
      </w:pPr>
      <w:rPr>
        <w:rFonts w:hint="default"/>
        <w:lang w:val="id" w:eastAsia="id" w:bidi="id"/>
      </w:rPr>
    </w:lvl>
  </w:abstractNum>
  <w:abstractNum w:abstractNumId="1">
    <w:nsid w:val="0B7A018D"/>
    <w:multiLevelType w:val="multilevel"/>
    <w:tmpl w:val="EFAA0EF0"/>
    <w:lvl w:ilvl="0">
      <w:start w:val="4"/>
      <w:numFmt w:val="decimal"/>
      <w:lvlText w:val="%1"/>
      <w:lvlJc w:val="left"/>
      <w:pPr>
        <w:ind w:left="991" w:hanging="404"/>
        <w:jc w:val="left"/>
      </w:pPr>
      <w:rPr>
        <w:rFonts w:hint="default"/>
        <w:lang w:val="id" w:eastAsia="id" w:bidi="id"/>
      </w:rPr>
    </w:lvl>
    <w:lvl w:ilvl="1">
      <w:start w:val="1"/>
      <w:numFmt w:val="decimal"/>
      <w:lvlText w:val="%1.%2"/>
      <w:lvlJc w:val="left"/>
      <w:pPr>
        <w:ind w:left="991" w:hanging="404"/>
        <w:jc w:val="right"/>
      </w:pPr>
      <w:rPr>
        <w:rFonts w:hint="default"/>
        <w:b/>
        <w:bCs/>
        <w:w w:val="100"/>
        <w:lang w:val="id" w:eastAsia="id" w:bidi="id"/>
      </w:rPr>
    </w:lvl>
    <w:lvl w:ilvl="2">
      <w:start w:val="1"/>
      <w:numFmt w:val="decimal"/>
      <w:lvlText w:val="%1.%2.%3"/>
      <w:lvlJc w:val="left"/>
      <w:pPr>
        <w:ind w:left="1641" w:hanging="552"/>
        <w:jc w:val="left"/>
      </w:pPr>
      <w:rPr>
        <w:rFonts w:hint="default"/>
        <w:b/>
        <w:bCs/>
        <w:spacing w:val="-1"/>
        <w:w w:val="100"/>
        <w:lang w:val="id" w:eastAsia="id" w:bidi="id"/>
      </w:rPr>
    </w:lvl>
    <w:lvl w:ilvl="3">
      <w:numFmt w:val="bullet"/>
      <w:lvlText w:val="•"/>
      <w:lvlJc w:val="left"/>
      <w:pPr>
        <w:ind w:left="1720" w:hanging="552"/>
      </w:pPr>
      <w:rPr>
        <w:rFonts w:hint="default"/>
        <w:lang w:val="id" w:eastAsia="id" w:bidi="id"/>
      </w:rPr>
    </w:lvl>
    <w:lvl w:ilvl="4">
      <w:numFmt w:val="bullet"/>
      <w:lvlText w:val="•"/>
      <w:lvlJc w:val="left"/>
      <w:pPr>
        <w:ind w:left="2786" w:hanging="552"/>
      </w:pPr>
      <w:rPr>
        <w:rFonts w:hint="default"/>
        <w:lang w:val="id" w:eastAsia="id" w:bidi="id"/>
      </w:rPr>
    </w:lvl>
    <w:lvl w:ilvl="5">
      <w:numFmt w:val="bullet"/>
      <w:lvlText w:val="•"/>
      <w:lvlJc w:val="left"/>
      <w:pPr>
        <w:ind w:left="3853" w:hanging="552"/>
      </w:pPr>
      <w:rPr>
        <w:rFonts w:hint="default"/>
        <w:lang w:val="id" w:eastAsia="id" w:bidi="id"/>
      </w:rPr>
    </w:lvl>
    <w:lvl w:ilvl="6">
      <w:numFmt w:val="bullet"/>
      <w:lvlText w:val="•"/>
      <w:lvlJc w:val="left"/>
      <w:pPr>
        <w:ind w:left="4919" w:hanging="552"/>
      </w:pPr>
      <w:rPr>
        <w:rFonts w:hint="default"/>
        <w:lang w:val="id" w:eastAsia="id" w:bidi="id"/>
      </w:rPr>
    </w:lvl>
    <w:lvl w:ilvl="7">
      <w:numFmt w:val="bullet"/>
      <w:lvlText w:val="•"/>
      <w:lvlJc w:val="left"/>
      <w:pPr>
        <w:ind w:left="5986" w:hanging="552"/>
      </w:pPr>
      <w:rPr>
        <w:rFonts w:hint="default"/>
        <w:lang w:val="id" w:eastAsia="id" w:bidi="id"/>
      </w:rPr>
    </w:lvl>
    <w:lvl w:ilvl="8">
      <w:numFmt w:val="bullet"/>
      <w:lvlText w:val="•"/>
      <w:lvlJc w:val="left"/>
      <w:pPr>
        <w:ind w:left="7053" w:hanging="552"/>
      </w:pPr>
      <w:rPr>
        <w:rFonts w:hint="default"/>
        <w:lang w:val="id" w:eastAsia="id" w:bidi="id"/>
      </w:rPr>
    </w:lvl>
  </w:abstractNum>
  <w:abstractNum w:abstractNumId="2">
    <w:nsid w:val="0EC30BEA"/>
    <w:multiLevelType w:val="multilevel"/>
    <w:tmpl w:val="70AE28EE"/>
    <w:lvl w:ilvl="0">
      <w:start w:val="1"/>
      <w:numFmt w:val="decimal"/>
      <w:lvlText w:val="%1"/>
      <w:lvlJc w:val="left"/>
      <w:pPr>
        <w:ind w:left="1567" w:hanging="552"/>
        <w:jc w:val="left"/>
      </w:pPr>
      <w:rPr>
        <w:rFonts w:hint="default"/>
        <w:lang w:val="id" w:eastAsia="id" w:bidi="id"/>
      </w:rPr>
    </w:lvl>
    <w:lvl w:ilvl="1">
      <w:start w:val="3"/>
      <w:numFmt w:val="decimal"/>
      <w:lvlText w:val="%1.%2"/>
      <w:lvlJc w:val="left"/>
      <w:pPr>
        <w:ind w:left="1567" w:hanging="552"/>
        <w:jc w:val="left"/>
      </w:pPr>
      <w:rPr>
        <w:rFonts w:hint="default"/>
        <w:lang w:val="id" w:eastAsia="id" w:bidi="id"/>
      </w:rPr>
    </w:lvl>
    <w:lvl w:ilvl="2">
      <w:start w:val="1"/>
      <w:numFmt w:val="decimal"/>
      <w:lvlText w:val="%1.%2.%3"/>
      <w:lvlJc w:val="left"/>
      <w:pPr>
        <w:ind w:left="1567" w:hanging="552"/>
        <w:jc w:val="left"/>
      </w:pPr>
      <w:rPr>
        <w:rFonts w:ascii="Arial" w:eastAsia="Arial" w:hAnsi="Arial" w:cs="Arial" w:hint="default"/>
        <w:b/>
        <w:bCs/>
        <w:spacing w:val="-1"/>
        <w:w w:val="100"/>
        <w:sz w:val="22"/>
        <w:szCs w:val="22"/>
        <w:lang w:val="id" w:eastAsia="id" w:bidi="id"/>
      </w:rPr>
    </w:lvl>
    <w:lvl w:ilvl="3">
      <w:start w:val="1"/>
      <w:numFmt w:val="lowerLetter"/>
      <w:lvlText w:val="%4."/>
      <w:lvlJc w:val="left"/>
      <w:pPr>
        <w:ind w:left="2006" w:hanging="425"/>
        <w:jc w:val="left"/>
      </w:pPr>
      <w:rPr>
        <w:rFonts w:ascii="Arial" w:eastAsia="Arial" w:hAnsi="Arial" w:cs="Arial" w:hint="default"/>
        <w:spacing w:val="-1"/>
        <w:w w:val="100"/>
        <w:sz w:val="22"/>
        <w:szCs w:val="22"/>
        <w:lang w:val="id" w:eastAsia="id" w:bidi="id"/>
      </w:rPr>
    </w:lvl>
    <w:lvl w:ilvl="4">
      <w:numFmt w:val="bullet"/>
      <w:lvlText w:val="•"/>
      <w:lvlJc w:val="left"/>
      <w:pPr>
        <w:ind w:left="4395" w:hanging="425"/>
      </w:pPr>
      <w:rPr>
        <w:rFonts w:hint="default"/>
        <w:lang w:val="id" w:eastAsia="id" w:bidi="id"/>
      </w:rPr>
    </w:lvl>
    <w:lvl w:ilvl="5">
      <w:numFmt w:val="bullet"/>
      <w:lvlText w:val="•"/>
      <w:lvlJc w:val="left"/>
      <w:pPr>
        <w:ind w:left="5193" w:hanging="425"/>
      </w:pPr>
      <w:rPr>
        <w:rFonts w:hint="default"/>
        <w:lang w:val="id" w:eastAsia="id" w:bidi="id"/>
      </w:rPr>
    </w:lvl>
    <w:lvl w:ilvl="6">
      <w:numFmt w:val="bullet"/>
      <w:lvlText w:val="•"/>
      <w:lvlJc w:val="left"/>
      <w:pPr>
        <w:ind w:left="5992" w:hanging="425"/>
      </w:pPr>
      <w:rPr>
        <w:rFonts w:hint="default"/>
        <w:lang w:val="id" w:eastAsia="id" w:bidi="id"/>
      </w:rPr>
    </w:lvl>
    <w:lvl w:ilvl="7">
      <w:numFmt w:val="bullet"/>
      <w:lvlText w:val="•"/>
      <w:lvlJc w:val="left"/>
      <w:pPr>
        <w:ind w:left="6790" w:hanging="425"/>
      </w:pPr>
      <w:rPr>
        <w:rFonts w:hint="default"/>
        <w:lang w:val="id" w:eastAsia="id" w:bidi="id"/>
      </w:rPr>
    </w:lvl>
    <w:lvl w:ilvl="8">
      <w:numFmt w:val="bullet"/>
      <w:lvlText w:val="•"/>
      <w:lvlJc w:val="left"/>
      <w:pPr>
        <w:ind w:left="7589" w:hanging="425"/>
      </w:pPr>
      <w:rPr>
        <w:rFonts w:hint="default"/>
        <w:lang w:val="id" w:eastAsia="id" w:bidi="id"/>
      </w:rPr>
    </w:lvl>
  </w:abstractNum>
  <w:abstractNum w:abstractNumId="3">
    <w:nsid w:val="10AC4854"/>
    <w:multiLevelType w:val="multilevel"/>
    <w:tmpl w:val="A2C61AEA"/>
    <w:lvl w:ilvl="0">
      <w:start w:val="4"/>
      <w:numFmt w:val="decimal"/>
      <w:lvlText w:val="%1"/>
      <w:lvlJc w:val="left"/>
      <w:pPr>
        <w:ind w:left="1629" w:hanging="550"/>
        <w:jc w:val="left"/>
      </w:pPr>
      <w:rPr>
        <w:rFonts w:hint="default"/>
        <w:lang w:val="id" w:eastAsia="id" w:bidi="id"/>
      </w:rPr>
    </w:lvl>
    <w:lvl w:ilvl="1">
      <w:start w:val="4"/>
      <w:numFmt w:val="decimal"/>
      <w:lvlText w:val="%1.%2"/>
      <w:lvlJc w:val="left"/>
      <w:pPr>
        <w:ind w:left="1629" w:hanging="550"/>
        <w:jc w:val="left"/>
      </w:pPr>
      <w:rPr>
        <w:rFonts w:hint="default"/>
        <w:lang w:val="id" w:eastAsia="id" w:bidi="id"/>
      </w:rPr>
    </w:lvl>
    <w:lvl w:ilvl="2">
      <w:start w:val="2"/>
      <w:numFmt w:val="decimal"/>
      <w:lvlText w:val="%1.%2.%3"/>
      <w:lvlJc w:val="left"/>
      <w:pPr>
        <w:ind w:left="1629" w:hanging="550"/>
        <w:jc w:val="left"/>
      </w:pPr>
      <w:rPr>
        <w:rFonts w:ascii="Arial" w:eastAsia="Arial" w:hAnsi="Arial" w:cs="Arial" w:hint="default"/>
        <w:spacing w:val="-3"/>
        <w:w w:val="100"/>
        <w:sz w:val="22"/>
        <w:szCs w:val="22"/>
        <w:lang w:val="id" w:eastAsia="id" w:bidi="id"/>
      </w:rPr>
    </w:lvl>
    <w:lvl w:ilvl="3">
      <w:numFmt w:val="bullet"/>
      <w:lvlText w:val="•"/>
      <w:lvlJc w:val="left"/>
      <w:pPr>
        <w:ind w:left="3889" w:hanging="550"/>
      </w:pPr>
      <w:rPr>
        <w:rFonts w:hint="default"/>
        <w:lang w:val="id" w:eastAsia="id" w:bidi="id"/>
      </w:rPr>
    </w:lvl>
    <w:lvl w:ilvl="4">
      <w:numFmt w:val="bullet"/>
      <w:lvlText w:val="•"/>
      <w:lvlJc w:val="left"/>
      <w:pPr>
        <w:ind w:left="4646" w:hanging="550"/>
      </w:pPr>
      <w:rPr>
        <w:rFonts w:hint="default"/>
        <w:lang w:val="id" w:eastAsia="id" w:bidi="id"/>
      </w:rPr>
    </w:lvl>
    <w:lvl w:ilvl="5">
      <w:numFmt w:val="bullet"/>
      <w:lvlText w:val="•"/>
      <w:lvlJc w:val="left"/>
      <w:pPr>
        <w:ind w:left="5403" w:hanging="550"/>
      </w:pPr>
      <w:rPr>
        <w:rFonts w:hint="default"/>
        <w:lang w:val="id" w:eastAsia="id" w:bidi="id"/>
      </w:rPr>
    </w:lvl>
    <w:lvl w:ilvl="6">
      <w:numFmt w:val="bullet"/>
      <w:lvlText w:val="•"/>
      <w:lvlJc w:val="left"/>
      <w:pPr>
        <w:ind w:left="6159" w:hanging="550"/>
      </w:pPr>
      <w:rPr>
        <w:rFonts w:hint="default"/>
        <w:lang w:val="id" w:eastAsia="id" w:bidi="id"/>
      </w:rPr>
    </w:lvl>
    <w:lvl w:ilvl="7">
      <w:numFmt w:val="bullet"/>
      <w:lvlText w:val="•"/>
      <w:lvlJc w:val="left"/>
      <w:pPr>
        <w:ind w:left="6916" w:hanging="550"/>
      </w:pPr>
      <w:rPr>
        <w:rFonts w:hint="default"/>
        <w:lang w:val="id" w:eastAsia="id" w:bidi="id"/>
      </w:rPr>
    </w:lvl>
    <w:lvl w:ilvl="8">
      <w:numFmt w:val="bullet"/>
      <w:lvlText w:val="•"/>
      <w:lvlJc w:val="left"/>
      <w:pPr>
        <w:ind w:left="7673" w:hanging="550"/>
      </w:pPr>
      <w:rPr>
        <w:rFonts w:hint="default"/>
        <w:lang w:val="id" w:eastAsia="id" w:bidi="id"/>
      </w:rPr>
    </w:lvl>
  </w:abstractNum>
  <w:abstractNum w:abstractNumId="4">
    <w:nsid w:val="13222FFD"/>
    <w:multiLevelType w:val="hybridMultilevel"/>
    <w:tmpl w:val="9162C80A"/>
    <w:lvl w:ilvl="0" w:tplc="A094FFB0">
      <w:start w:val="1"/>
      <w:numFmt w:val="decimal"/>
      <w:lvlText w:val="%1)"/>
      <w:lvlJc w:val="left"/>
      <w:pPr>
        <w:ind w:left="1720" w:hanging="281"/>
        <w:jc w:val="left"/>
      </w:pPr>
      <w:rPr>
        <w:rFonts w:ascii="Arial" w:eastAsia="Arial" w:hAnsi="Arial" w:cs="Arial" w:hint="default"/>
        <w:spacing w:val="-1"/>
        <w:w w:val="100"/>
        <w:sz w:val="22"/>
        <w:szCs w:val="22"/>
        <w:lang w:val="id" w:eastAsia="id" w:bidi="id"/>
      </w:rPr>
    </w:lvl>
    <w:lvl w:ilvl="1" w:tplc="95FA0EEE">
      <w:numFmt w:val="bullet"/>
      <w:lvlText w:val="•"/>
      <w:lvlJc w:val="left"/>
      <w:pPr>
        <w:ind w:left="1720" w:hanging="281"/>
      </w:pPr>
      <w:rPr>
        <w:rFonts w:hint="default"/>
        <w:lang w:val="id" w:eastAsia="id" w:bidi="id"/>
      </w:rPr>
    </w:lvl>
    <w:lvl w:ilvl="2" w:tplc="19E27A9C">
      <w:numFmt w:val="bullet"/>
      <w:lvlText w:val="•"/>
      <w:lvlJc w:val="left"/>
      <w:pPr>
        <w:ind w:left="2549" w:hanging="281"/>
      </w:pPr>
      <w:rPr>
        <w:rFonts w:hint="default"/>
        <w:lang w:val="id" w:eastAsia="id" w:bidi="id"/>
      </w:rPr>
    </w:lvl>
    <w:lvl w:ilvl="3" w:tplc="569AE98C">
      <w:numFmt w:val="bullet"/>
      <w:lvlText w:val="•"/>
      <w:lvlJc w:val="left"/>
      <w:pPr>
        <w:ind w:left="3379" w:hanging="281"/>
      </w:pPr>
      <w:rPr>
        <w:rFonts w:hint="default"/>
        <w:lang w:val="id" w:eastAsia="id" w:bidi="id"/>
      </w:rPr>
    </w:lvl>
    <w:lvl w:ilvl="4" w:tplc="22DC983E">
      <w:numFmt w:val="bullet"/>
      <w:lvlText w:val="•"/>
      <w:lvlJc w:val="left"/>
      <w:pPr>
        <w:ind w:left="4208" w:hanging="281"/>
      </w:pPr>
      <w:rPr>
        <w:rFonts w:hint="default"/>
        <w:lang w:val="id" w:eastAsia="id" w:bidi="id"/>
      </w:rPr>
    </w:lvl>
    <w:lvl w:ilvl="5" w:tplc="EA905846">
      <w:numFmt w:val="bullet"/>
      <w:lvlText w:val="•"/>
      <w:lvlJc w:val="left"/>
      <w:pPr>
        <w:ind w:left="5038" w:hanging="281"/>
      </w:pPr>
      <w:rPr>
        <w:rFonts w:hint="default"/>
        <w:lang w:val="id" w:eastAsia="id" w:bidi="id"/>
      </w:rPr>
    </w:lvl>
    <w:lvl w:ilvl="6" w:tplc="FA82E876">
      <w:numFmt w:val="bullet"/>
      <w:lvlText w:val="•"/>
      <w:lvlJc w:val="left"/>
      <w:pPr>
        <w:ind w:left="5868" w:hanging="281"/>
      </w:pPr>
      <w:rPr>
        <w:rFonts w:hint="default"/>
        <w:lang w:val="id" w:eastAsia="id" w:bidi="id"/>
      </w:rPr>
    </w:lvl>
    <w:lvl w:ilvl="7" w:tplc="79C4EA42">
      <w:numFmt w:val="bullet"/>
      <w:lvlText w:val="•"/>
      <w:lvlJc w:val="left"/>
      <w:pPr>
        <w:ind w:left="6697" w:hanging="281"/>
      </w:pPr>
      <w:rPr>
        <w:rFonts w:hint="default"/>
        <w:lang w:val="id" w:eastAsia="id" w:bidi="id"/>
      </w:rPr>
    </w:lvl>
    <w:lvl w:ilvl="8" w:tplc="890E8640">
      <w:numFmt w:val="bullet"/>
      <w:lvlText w:val="•"/>
      <w:lvlJc w:val="left"/>
      <w:pPr>
        <w:ind w:left="7527" w:hanging="281"/>
      </w:pPr>
      <w:rPr>
        <w:rFonts w:hint="default"/>
        <w:lang w:val="id" w:eastAsia="id" w:bidi="id"/>
      </w:rPr>
    </w:lvl>
  </w:abstractNum>
  <w:abstractNum w:abstractNumId="5">
    <w:nsid w:val="17C33F2D"/>
    <w:multiLevelType w:val="multilevel"/>
    <w:tmpl w:val="0C86B226"/>
    <w:lvl w:ilvl="0">
      <w:start w:val="4"/>
      <w:numFmt w:val="decimal"/>
      <w:lvlText w:val="%1"/>
      <w:lvlJc w:val="left"/>
      <w:pPr>
        <w:ind w:left="949" w:hanging="360"/>
        <w:jc w:val="left"/>
      </w:pPr>
      <w:rPr>
        <w:rFonts w:hint="default"/>
        <w:lang w:val="id" w:eastAsia="id" w:bidi="id"/>
      </w:rPr>
    </w:lvl>
    <w:lvl w:ilvl="1">
      <w:start w:val="1"/>
      <w:numFmt w:val="decimal"/>
      <w:lvlText w:val="%1.%2"/>
      <w:lvlJc w:val="left"/>
      <w:pPr>
        <w:ind w:left="949" w:hanging="360"/>
        <w:jc w:val="left"/>
      </w:pPr>
      <w:rPr>
        <w:rFonts w:ascii="Arial" w:eastAsia="Arial" w:hAnsi="Arial" w:cs="Arial" w:hint="default"/>
        <w:spacing w:val="-1"/>
        <w:w w:val="100"/>
        <w:sz w:val="22"/>
        <w:szCs w:val="22"/>
        <w:lang w:val="id" w:eastAsia="id" w:bidi="id"/>
      </w:rPr>
    </w:lvl>
    <w:lvl w:ilvl="2">
      <w:start w:val="1"/>
      <w:numFmt w:val="decimal"/>
      <w:lvlText w:val="%1.%2.%3"/>
      <w:lvlJc w:val="left"/>
      <w:pPr>
        <w:ind w:left="1667" w:hanging="720"/>
        <w:jc w:val="left"/>
      </w:pPr>
      <w:rPr>
        <w:rFonts w:ascii="Arial" w:eastAsia="Arial" w:hAnsi="Arial" w:cs="Arial" w:hint="default"/>
        <w:spacing w:val="-1"/>
        <w:w w:val="100"/>
        <w:sz w:val="22"/>
        <w:szCs w:val="22"/>
        <w:lang w:val="id" w:eastAsia="id" w:bidi="id"/>
      </w:rPr>
    </w:lvl>
    <w:lvl w:ilvl="3">
      <w:numFmt w:val="bullet"/>
      <w:lvlText w:val="•"/>
      <w:lvlJc w:val="left"/>
      <w:pPr>
        <w:ind w:left="2600" w:hanging="720"/>
      </w:pPr>
      <w:rPr>
        <w:rFonts w:hint="default"/>
        <w:lang w:val="id" w:eastAsia="id" w:bidi="id"/>
      </w:rPr>
    </w:lvl>
    <w:lvl w:ilvl="4">
      <w:numFmt w:val="bullet"/>
      <w:lvlText w:val="•"/>
      <w:lvlJc w:val="left"/>
      <w:pPr>
        <w:ind w:left="3541" w:hanging="720"/>
      </w:pPr>
      <w:rPr>
        <w:rFonts w:hint="default"/>
        <w:lang w:val="id" w:eastAsia="id" w:bidi="id"/>
      </w:rPr>
    </w:lvl>
    <w:lvl w:ilvl="5">
      <w:numFmt w:val="bullet"/>
      <w:lvlText w:val="•"/>
      <w:lvlJc w:val="left"/>
      <w:pPr>
        <w:ind w:left="4482" w:hanging="720"/>
      </w:pPr>
      <w:rPr>
        <w:rFonts w:hint="default"/>
        <w:lang w:val="id" w:eastAsia="id" w:bidi="id"/>
      </w:rPr>
    </w:lvl>
    <w:lvl w:ilvl="6">
      <w:numFmt w:val="bullet"/>
      <w:lvlText w:val="•"/>
      <w:lvlJc w:val="left"/>
      <w:pPr>
        <w:ind w:left="5423" w:hanging="720"/>
      </w:pPr>
      <w:rPr>
        <w:rFonts w:hint="default"/>
        <w:lang w:val="id" w:eastAsia="id" w:bidi="id"/>
      </w:rPr>
    </w:lvl>
    <w:lvl w:ilvl="7">
      <w:numFmt w:val="bullet"/>
      <w:lvlText w:val="•"/>
      <w:lvlJc w:val="left"/>
      <w:pPr>
        <w:ind w:left="6364" w:hanging="720"/>
      </w:pPr>
      <w:rPr>
        <w:rFonts w:hint="default"/>
        <w:lang w:val="id" w:eastAsia="id" w:bidi="id"/>
      </w:rPr>
    </w:lvl>
    <w:lvl w:ilvl="8">
      <w:numFmt w:val="bullet"/>
      <w:lvlText w:val="•"/>
      <w:lvlJc w:val="left"/>
      <w:pPr>
        <w:ind w:left="7304" w:hanging="720"/>
      </w:pPr>
      <w:rPr>
        <w:rFonts w:hint="default"/>
        <w:lang w:val="id" w:eastAsia="id" w:bidi="id"/>
      </w:rPr>
    </w:lvl>
  </w:abstractNum>
  <w:abstractNum w:abstractNumId="6">
    <w:nsid w:val="1D9E5F76"/>
    <w:multiLevelType w:val="hybridMultilevel"/>
    <w:tmpl w:val="FBE07412"/>
    <w:lvl w:ilvl="0" w:tplc="47E44350">
      <w:start w:val="1"/>
      <w:numFmt w:val="decimal"/>
      <w:lvlText w:val="%1."/>
      <w:lvlJc w:val="left"/>
      <w:pPr>
        <w:ind w:left="1015" w:hanging="428"/>
        <w:jc w:val="left"/>
      </w:pPr>
      <w:rPr>
        <w:rFonts w:hint="default"/>
        <w:spacing w:val="-27"/>
        <w:w w:val="100"/>
        <w:lang w:val="id" w:eastAsia="id" w:bidi="id"/>
      </w:rPr>
    </w:lvl>
    <w:lvl w:ilvl="1" w:tplc="E17CF134">
      <w:numFmt w:val="bullet"/>
      <w:lvlText w:val="•"/>
      <w:lvlJc w:val="left"/>
      <w:pPr>
        <w:ind w:left="1836" w:hanging="428"/>
      </w:pPr>
      <w:rPr>
        <w:rFonts w:hint="default"/>
        <w:lang w:val="id" w:eastAsia="id" w:bidi="id"/>
      </w:rPr>
    </w:lvl>
    <w:lvl w:ilvl="2" w:tplc="04E41674">
      <w:numFmt w:val="bullet"/>
      <w:lvlText w:val="•"/>
      <w:lvlJc w:val="left"/>
      <w:pPr>
        <w:ind w:left="2653" w:hanging="428"/>
      </w:pPr>
      <w:rPr>
        <w:rFonts w:hint="default"/>
        <w:lang w:val="id" w:eastAsia="id" w:bidi="id"/>
      </w:rPr>
    </w:lvl>
    <w:lvl w:ilvl="3" w:tplc="CD329CCC">
      <w:numFmt w:val="bullet"/>
      <w:lvlText w:val="•"/>
      <w:lvlJc w:val="left"/>
      <w:pPr>
        <w:ind w:left="3469" w:hanging="428"/>
      </w:pPr>
      <w:rPr>
        <w:rFonts w:hint="default"/>
        <w:lang w:val="id" w:eastAsia="id" w:bidi="id"/>
      </w:rPr>
    </w:lvl>
    <w:lvl w:ilvl="4" w:tplc="CDC80BD0">
      <w:numFmt w:val="bullet"/>
      <w:lvlText w:val="•"/>
      <w:lvlJc w:val="left"/>
      <w:pPr>
        <w:ind w:left="4286" w:hanging="428"/>
      </w:pPr>
      <w:rPr>
        <w:rFonts w:hint="default"/>
        <w:lang w:val="id" w:eastAsia="id" w:bidi="id"/>
      </w:rPr>
    </w:lvl>
    <w:lvl w:ilvl="5" w:tplc="A002EED6">
      <w:numFmt w:val="bullet"/>
      <w:lvlText w:val="•"/>
      <w:lvlJc w:val="left"/>
      <w:pPr>
        <w:ind w:left="5103" w:hanging="428"/>
      </w:pPr>
      <w:rPr>
        <w:rFonts w:hint="default"/>
        <w:lang w:val="id" w:eastAsia="id" w:bidi="id"/>
      </w:rPr>
    </w:lvl>
    <w:lvl w:ilvl="6" w:tplc="2044322C">
      <w:numFmt w:val="bullet"/>
      <w:lvlText w:val="•"/>
      <w:lvlJc w:val="left"/>
      <w:pPr>
        <w:ind w:left="5919" w:hanging="428"/>
      </w:pPr>
      <w:rPr>
        <w:rFonts w:hint="default"/>
        <w:lang w:val="id" w:eastAsia="id" w:bidi="id"/>
      </w:rPr>
    </w:lvl>
    <w:lvl w:ilvl="7" w:tplc="4886B068">
      <w:numFmt w:val="bullet"/>
      <w:lvlText w:val="•"/>
      <w:lvlJc w:val="left"/>
      <w:pPr>
        <w:ind w:left="6736" w:hanging="428"/>
      </w:pPr>
      <w:rPr>
        <w:rFonts w:hint="default"/>
        <w:lang w:val="id" w:eastAsia="id" w:bidi="id"/>
      </w:rPr>
    </w:lvl>
    <w:lvl w:ilvl="8" w:tplc="08E2475A">
      <w:numFmt w:val="bullet"/>
      <w:lvlText w:val="•"/>
      <w:lvlJc w:val="left"/>
      <w:pPr>
        <w:ind w:left="7553" w:hanging="428"/>
      </w:pPr>
      <w:rPr>
        <w:rFonts w:hint="default"/>
        <w:lang w:val="id" w:eastAsia="id" w:bidi="id"/>
      </w:rPr>
    </w:lvl>
  </w:abstractNum>
  <w:abstractNum w:abstractNumId="7">
    <w:nsid w:val="1FB059AD"/>
    <w:multiLevelType w:val="multilevel"/>
    <w:tmpl w:val="10E0D57E"/>
    <w:lvl w:ilvl="0">
      <w:start w:val="3"/>
      <w:numFmt w:val="decimal"/>
      <w:lvlText w:val="%1"/>
      <w:lvlJc w:val="left"/>
      <w:pPr>
        <w:ind w:left="1508" w:hanging="550"/>
        <w:jc w:val="left"/>
      </w:pPr>
      <w:rPr>
        <w:rFonts w:hint="default"/>
        <w:lang w:val="id" w:eastAsia="id" w:bidi="id"/>
      </w:rPr>
    </w:lvl>
    <w:lvl w:ilvl="1">
      <w:start w:val="1"/>
      <w:numFmt w:val="decimal"/>
      <w:lvlText w:val="%1.%2"/>
      <w:lvlJc w:val="left"/>
      <w:pPr>
        <w:ind w:left="1508" w:hanging="550"/>
        <w:jc w:val="left"/>
      </w:pPr>
      <w:rPr>
        <w:rFonts w:hint="default"/>
        <w:lang w:val="id" w:eastAsia="id" w:bidi="id"/>
      </w:rPr>
    </w:lvl>
    <w:lvl w:ilvl="2">
      <w:start w:val="2"/>
      <w:numFmt w:val="decimal"/>
      <w:lvlText w:val="%1.%2.%3"/>
      <w:lvlJc w:val="left"/>
      <w:pPr>
        <w:ind w:left="1508" w:hanging="550"/>
        <w:jc w:val="left"/>
      </w:pPr>
      <w:rPr>
        <w:rFonts w:ascii="Arial" w:eastAsia="Arial" w:hAnsi="Arial" w:cs="Arial" w:hint="default"/>
        <w:spacing w:val="-3"/>
        <w:w w:val="100"/>
        <w:sz w:val="22"/>
        <w:szCs w:val="22"/>
        <w:lang w:val="id" w:eastAsia="id" w:bidi="id"/>
      </w:rPr>
    </w:lvl>
    <w:lvl w:ilvl="3">
      <w:numFmt w:val="bullet"/>
      <w:lvlText w:val="•"/>
      <w:lvlJc w:val="left"/>
      <w:pPr>
        <w:ind w:left="3805" w:hanging="550"/>
      </w:pPr>
      <w:rPr>
        <w:rFonts w:hint="default"/>
        <w:lang w:val="id" w:eastAsia="id" w:bidi="id"/>
      </w:rPr>
    </w:lvl>
    <w:lvl w:ilvl="4">
      <w:numFmt w:val="bullet"/>
      <w:lvlText w:val="•"/>
      <w:lvlJc w:val="left"/>
      <w:pPr>
        <w:ind w:left="4574" w:hanging="550"/>
      </w:pPr>
      <w:rPr>
        <w:rFonts w:hint="default"/>
        <w:lang w:val="id" w:eastAsia="id" w:bidi="id"/>
      </w:rPr>
    </w:lvl>
    <w:lvl w:ilvl="5">
      <w:numFmt w:val="bullet"/>
      <w:lvlText w:val="•"/>
      <w:lvlJc w:val="left"/>
      <w:pPr>
        <w:ind w:left="5343" w:hanging="550"/>
      </w:pPr>
      <w:rPr>
        <w:rFonts w:hint="default"/>
        <w:lang w:val="id" w:eastAsia="id" w:bidi="id"/>
      </w:rPr>
    </w:lvl>
    <w:lvl w:ilvl="6">
      <w:numFmt w:val="bullet"/>
      <w:lvlText w:val="•"/>
      <w:lvlJc w:val="left"/>
      <w:pPr>
        <w:ind w:left="6111" w:hanging="550"/>
      </w:pPr>
      <w:rPr>
        <w:rFonts w:hint="default"/>
        <w:lang w:val="id" w:eastAsia="id" w:bidi="id"/>
      </w:rPr>
    </w:lvl>
    <w:lvl w:ilvl="7">
      <w:numFmt w:val="bullet"/>
      <w:lvlText w:val="•"/>
      <w:lvlJc w:val="left"/>
      <w:pPr>
        <w:ind w:left="6880" w:hanging="550"/>
      </w:pPr>
      <w:rPr>
        <w:rFonts w:hint="default"/>
        <w:lang w:val="id" w:eastAsia="id" w:bidi="id"/>
      </w:rPr>
    </w:lvl>
    <w:lvl w:ilvl="8">
      <w:numFmt w:val="bullet"/>
      <w:lvlText w:val="•"/>
      <w:lvlJc w:val="left"/>
      <w:pPr>
        <w:ind w:left="7649" w:hanging="550"/>
      </w:pPr>
      <w:rPr>
        <w:rFonts w:hint="default"/>
        <w:lang w:val="id" w:eastAsia="id" w:bidi="id"/>
      </w:rPr>
    </w:lvl>
  </w:abstractNum>
  <w:abstractNum w:abstractNumId="8">
    <w:nsid w:val="1FE36F5D"/>
    <w:multiLevelType w:val="hybridMultilevel"/>
    <w:tmpl w:val="2BC6BDD2"/>
    <w:lvl w:ilvl="0" w:tplc="A906BF2E">
      <w:start w:val="1"/>
      <w:numFmt w:val="lowerLetter"/>
      <w:lvlText w:val="%1."/>
      <w:lvlJc w:val="left"/>
      <w:pPr>
        <w:ind w:left="849" w:hanging="202"/>
        <w:jc w:val="left"/>
      </w:pPr>
      <w:rPr>
        <w:rFonts w:ascii="Arial" w:eastAsia="Arial" w:hAnsi="Arial" w:cs="Arial" w:hint="default"/>
        <w:spacing w:val="-3"/>
        <w:w w:val="100"/>
        <w:sz w:val="18"/>
        <w:szCs w:val="18"/>
        <w:lang w:val="id" w:eastAsia="id" w:bidi="id"/>
      </w:rPr>
    </w:lvl>
    <w:lvl w:ilvl="1" w:tplc="C468835C">
      <w:numFmt w:val="bullet"/>
      <w:lvlText w:val="•"/>
      <w:lvlJc w:val="left"/>
      <w:pPr>
        <w:ind w:left="1626" w:hanging="202"/>
      </w:pPr>
      <w:rPr>
        <w:rFonts w:hint="default"/>
        <w:lang w:val="id" w:eastAsia="id" w:bidi="id"/>
      </w:rPr>
    </w:lvl>
    <w:lvl w:ilvl="2" w:tplc="DE5C299A">
      <w:numFmt w:val="bullet"/>
      <w:lvlText w:val="•"/>
      <w:lvlJc w:val="left"/>
      <w:pPr>
        <w:ind w:left="2413" w:hanging="202"/>
      </w:pPr>
      <w:rPr>
        <w:rFonts w:hint="default"/>
        <w:lang w:val="id" w:eastAsia="id" w:bidi="id"/>
      </w:rPr>
    </w:lvl>
    <w:lvl w:ilvl="3" w:tplc="4170D70E">
      <w:numFmt w:val="bullet"/>
      <w:lvlText w:val="•"/>
      <w:lvlJc w:val="left"/>
      <w:pPr>
        <w:ind w:left="3199" w:hanging="202"/>
      </w:pPr>
      <w:rPr>
        <w:rFonts w:hint="default"/>
        <w:lang w:val="id" w:eastAsia="id" w:bidi="id"/>
      </w:rPr>
    </w:lvl>
    <w:lvl w:ilvl="4" w:tplc="B9B6EE76">
      <w:numFmt w:val="bullet"/>
      <w:lvlText w:val="•"/>
      <w:lvlJc w:val="left"/>
      <w:pPr>
        <w:ind w:left="3986" w:hanging="202"/>
      </w:pPr>
      <w:rPr>
        <w:rFonts w:hint="default"/>
        <w:lang w:val="id" w:eastAsia="id" w:bidi="id"/>
      </w:rPr>
    </w:lvl>
    <w:lvl w:ilvl="5" w:tplc="E748550E">
      <w:numFmt w:val="bullet"/>
      <w:lvlText w:val="•"/>
      <w:lvlJc w:val="left"/>
      <w:pPr>
        <w:ind w:left="4773" w:hanging="202"/>
      </w:pPr>
      <w:rPr>
        <w:rFonts w:hint="default"/>
        <w:lang w:val="id" w:eastAsia="id" w:bidi="id"/>
      </w:rPr>
    </w:lvl>
    <w:lvl w:ilvl="6" w:tplc="7B90C546">
      <w:numFmt w:val="bullet"/>
      <w:lvlText w:val="•"/>
      <w:lvlJc w:val="left"/>
      <w:pPr>
        <w:ind w:left="5559" w:hanging="202"/>
      </w:pPr>
      <w:rPr>
        <w:rFonts w:hint="default"/>
        <w:lang w:val="id" w:eastAsia="id" w:bidi="id"/>
      </w:rPr>
    </w:lvl>
    <w:lvl w:ilvl="7" w:tplc="B7DE5404">
      <w:numFmt w:val="bullet"/>
      <w:lvlText w:val="•"/>
      <w:lvlJc w:val="left"/>
      <w:pPr>
        <w:ind w:left="6346" w:hanging="202"/>
      </w:pPr>
      <w:rPr>
        <w:rFonts w:hint="default"/>
        <w:lang w:val="id" w:eastAsia="id" w:bidi="id"/>
      </w:rPr>
    </w:lvl>
    <w:lvl w:ilvl="8" w:tplc="7034D61C">
      <w:numFmt w:val="bullet"/>
      <w:lvlText w:val="•"/>
      <w:lvlJc w:val="left"/>
      <w:pPr>
        <w:ind w:left="7133" w:hanging="202"/>
      </w:pPr>
      <w:rPr>
        <w:rFonts w:hint="default"/>
        <w:lang w:val="id" w:eastAsia="id" w:bidi="id"/>
      </w:rPr>
    </w:lvl>
  </w:abstractNum>
  <w:abstractNum w:abstractNumId="9">
    <w:nsid w:val="2A786B06"/>
    <w:multiLevelType w:val="hybridMultilevel"/>
    <w:tmpl w:val="411C54BC"/>
    <w:lvl w:ilvl="0" w:tplc="3B9C2070">
      <w:start w:val="1"/>
      <w:numFmt w:val="lowerLetter"/>
      <w:lvlText w:val="%1."/>
      <w:lvlJc w:val="left"/>
      <w:pPr>
        <w:ind w:left="1439" w:hanging="425"/>
        <w:jc w:val="left"/>
      </w:pPr>
      <w:rPr>
        <w:rFonts w:ascii="Arial" w:eastAsia="Arial" w:hAnsi="Arial" w:cs="Arial" w:hint="default"/>
        <w:spacing w:val="-1"/>
        <w:w w:val="100"/>
        <w:sz w:val="22"/>
        <w:szCs w:val="22"/>
        <w:lang w:val="id" w:eastAsia="id" w:bidi="id"/>
      </w:rPr>
    </w:lvl>
    <w:lvl w:ilvl="1" w:tplc="E834C6BE">
      <w:numFmt w:val="bullet"/>
      <w:lvlText w:val="•"/>
      <w:lvlJc w:val="left"/>
      <w:pPr>
        <w:ind w:left="2214" w:hanging="425"/>
      </w:pPr>
      <w:rPr>
        <w:rFonts w:hint="default"/>
        <w:lang w:val="id" w:eastAsia="id" w:bidi="id"/>
      </w:rPr>
    </w:lvl>
    <w:lvl w:ilvl="2" w:tplc="21ECA468">
      <w:numFmt w:val="bullet"/>
      <w:lvlText w:val="•"/>
      <w:lvlJc w:val="left"/>
      <w:pPr>
        <w:ind w:left="2989" w:hanging="425"/>
      </w:pPr>
      <w:rPr>
        <w:rFonts w:hint="default"/>
        <w:lang w:val="id" w:eastAsia="id" w:bidi="id"/>
      </w:rPr>
    </w:lvl>
    <w:lvl w:ilvl="3" w:tplc="CF7073C4">
      <w:numFmt w:val="bullet"/>
      <w:lvlText w:val="•"/>
      <w:lvlJc w:val="left"/>
      <w:pPr>
        <w:ind w:left="3763" w:hanging="425"/>
      </w:pPr>
      <w:rPr>
        <w:rFonts w:hint="default"/>
        <w:lang w:val="id" w:eastAsia="id" w:bidi="id"/>
      </w:rPr>
    </w:lvl>
    <w:lvl w:ilvl="4" w:tplc="B3E0070C">
      <w:numFmt w:val="bullet"/>
      <w:lvlText w:val="•"/>
      <w:lvlJc w:val="left"/>
      <w:pPr>
        <w:ind w:left="4538" w:hanging="425"/>
      </w:pPr>
      <w:rPr>
        <w:rFonts w:hint="default"/>
        <w:lang w:val="id" w:eastAsia="id" w:bidi="id"/>
      </w:rPr>
    </w:lvl>
    <w:lvl w:ilvl="5" w:tplc="D32CC0D8">
      <w:numFmt w:val="bullet"/>
      <w:lvlText w:val="•"/>
      <w:lvlJc w:val="left"/>
      <w:pPr>
        <w:ind w:left="5313" w:hanging="425"/>
      </w:pPr>
      <w:rPr>
        <w:rFonts w:hint="default"/>
        <w:lang w:val="id" w:eastAsia="id" w:bidi="id"/>
      </w:rPr>
    </w:lvl>
    <w:lvl w:ilvl="6" w:tplc="95F67116">
      <w:numFmt w:val="bullet"/>
      <w:lvlText w:val="•"/>
      <w:lvlJc w:val="left"/>
      <w:pPr>
        <w:ind w:left="6087" w:hanging="425"/>
      </w:pPr>
      <w:rPr>
        <w:rFonts w:hint="default"/>
        <w:lang w:val="id" w:eastAsia="id" w:bidi="id"/>
      </w:rPr>
    </w:lvl>
    <w:lvl w:ilvl="7" w:tplc="FBE652FE">
      <w:numFmt w:val="bullet"/>
      <w:lvlText w:val="•"/>
      <w:lvlJc w:val="left"/>
      <w:pPr>
        <w:ind w:left="6862" w:hanging="425"/>
      </w:pPr>
      <w:rPr>
        <w:rFonts w:hint="default"/>
        <w:lang w:val="id" w:eastAsia="id" w:bidi="id"/>
      </w:rPr>
    </w:lvl>
    <w:lvl w:ilvl="8" w:tplc="37CE6C06">
      <w:numFmt w:val="bullet"/>
      <w:lvlText w:val="•"/>
      <w:lvlJc w:val="left"/>
      <w:pPr>
        <w:ind w:left="7637" w:hanging="425"/>
      </w:pPr>
      <w:rPr>
        <w:rFonts w:hint="default"/>
        <w:lang w:val="id" w:eastAsia="id" w:bidi="id"/>
      </w:rPr>
    </w:lvl>
  </w:abstractNum>
  <w:abstractNum w:abstractNumId="10">
    <w:nsid w:val="2AB40041"/>
    <w:multiLevelType w:val="multilevel"/>
    <w:tmpl w:val="B974339A"/>
    <w:lvl w:ilvl="0">
      <w:start w:val="4"/>
      <w:numFmt w:val="decimal"/>
      <w:lvlText w:val="%1"/>
      <w:lvlJc w:val="left"/>
      <w:pPr>
        <w:ind w:left="957" w:hanging="370"/>
        <w:jc w:val="left"/>
      </w:pPr>
      <w:rPr>
        <w:rFonts w:hint="default"/>
        <w:lang w:val="id" w:eastAsia="id" w:bidi="id"/>
      </w:rPr>
    </w:lvl>
    <w:lvl w:ilvl="1">
      <w:start w:val="1"/>
      <w:numFmt w:val="decimal"/>
      <w:lvlText w:val="%1.%2"/>
      <w:lvlJc w:val="left"/>
      <w:pPr>
        <w:ind w:left="957" w:hanging="370"/>
        <w:jc w:val="left"/>
      </w:pPr>
      <w:rPr>
        <w:rFonts w:ascii="Arial" w:eastAsia="Arial" w:hAnsi="Arial" w:cs="Arial" w:hint="default"/>
        <w:spacing w:val="-1"/>
        <w:w w:val="100"/>
        <w:sz w:val="22"/>
        <w:szCs w:val="22"/>
        <w:lang w:val="id" w:eastAsia="id" w:bidi="id"/>
      </w:rPr>
    </w:lvl>
    <w:lvl w:ilvl="2">
      <w:numFmt w:val="bullet"/>
      <w:lvlText w:val="•"/>
      <w:lvlJc w:val="left"/>
      <w:pPr>
        <w:ind w:left="2605" w:hanging="370"/>
      </w:pPr>
      <w:rPr>
        <w:rFonts w:hint="default"/>
        <w:lang w:val="id" w:eastAsia="id" w:bidi="id"/>
      </w:rPr>
    </w:lvl>
    <w:lvl w:ilvl="3">
      <w:numFmt w:val="bullet"/>
      <w:lvlText w:val="•"/>
      <w:lvlJc w:val="left"/>
      <w:pPr>
        <w:ind w:left="3427" w:hanging="370"/>
      </w:pPr>
      <w:rPr>
        <w:rFonts w:hint="default"/>
        <w:lang w:val="id" w:eastAsia="id" w:bidi="id"/>
      </w:rPr>
    </w:lvl>
    <w:lvl w:ilvl="4">
      <w:numFmt w:val="bullet"/>
      <w:lvlText w:val="•"/>
      <w:lvlJc w:val="left"/>
      <w:pPr>
        <w:ind w:left="4250" w:hanging="370"/>
      </w:pPr>
      <w:rPr>
        <w:rFonts w:hint="default"/>
        <w:lang w:val="id" w:eastAsia="id" w:bidi="id"/>
      </w:rPr>
    </w:lvl>
    <w:lvl w:ilvl="5">
      <w:numFmt w:val="bullet"/>
      <w:lvlText w:val="•"/>
      <w:lvlJc w:val="left"/>
      <w:pPr>
        <w:ind w:left="5073" w:hanging="370"/>
      </w:pPr>
      <w:rPr>
        <w:rFonts w:hint="default"/>
        <w:lang w:val="id" w:eastAsia="id" w:bidi="id"/>
      </w:rPr>
    </w:lvl>
    <w:lvl w:ilvl="6">
      <w:numFmt w:val="bullet"/>
      <w:lvlText w:val="•"/>
      <w:lvlJc w:val="left"/>
      <w:pPr>
        <w:ind w:left="5895" w:hanging="370"/>
      </w:pPr>
      <w:rPr>
        <w:rFonts w:hint="default"/>
        <w:lang w:val="id" w:eastAsia="id" w:bidi="id"/>
      </w:rPr>
    </w:lvl>
    <w:lvl w:ilvl="7">
      <w:numFmt w:val="bullet"/>
      <w:lvlText w:val="•"/>
      <w:lvlJc w:val="left"/>
      <w:pPr>
        <w:ind w:left="6718" w:hanging="370"/>
      </w:pPr>
      <w:rPr>
        <w:rFonts w:hint="default"/>
        <w:lang w:val="id" w:eastAsia="id" w:bidi="id"/>
      </w:rPr>
    </w:lvl>
    <w:lvl w:ilvl="8">
      <w:numFmt w:val="bullet"/>
      <w:lvlText w:val="•"/>
      <w:lvlJc w:val="left"/>
      <w:pPr>
        <w:ind w:left="7541" w:hanging="370"/>
      </w:pPr>
      <w:rPr>
        <w:rFonts w:hint="default"/>
        <w:lang w:val="id" w:eastAsia="id" w:bidi="id"/>
      </w:rPr>
    </w:lvl>
  </w:abstractNum>
  <w:abstractNum w:abstractNumId="11">
    <w:nsid w:val="2DDF6FC0"/>
    <w:multiLevelType w:val="multilevel"/>
    <w:tmpl w:val="F6165FBE"/>
    <w:lvl w:ilvl="0">
      <w:start w:val="1"/>
      <w:numFmt w:val="decimal"/>
      <w:lvlText w:val="%1"/>
      <w:lvlJc w:val="left"/>
      <w:pPr>
        <w:ind w:left="1015" w:hanging="360"/>
        <w:jc w:val="left"/>
      </w:pPr>
      <w:rPr>
        <w:rFonts w:hint="default"/>
        <w:lang w:val="id" w:eastAsia="id" w:bidi="id"/>
      </w:rPr>
    </w:lvl>
    <w:lvl w:ilvl="1">
      <w:start w:val="1"/>
      <w:numFmt w:val="decimal"/>
      <w:lvlText w:val="%1.%2"/>
      <w:lvlJc w:val="left"/>
      <w:pPr>
        <w:ind w:left="1015" w:hanging="360"/>
        <w:jc w:val="right"/>
      </w:pPr>
      <w:rPr>
        <w:rFonts w:ascii="Arial" w:eastAsia="Arial" w:hAnsi="Arial" w:cs="Arial" w:hint="default"/>
        <w:b/>
        <w:bCs/>
        <w:spacing w:val="-1"/>
        <w:w w:val="100"/>
        <w:sz w:val="22"/>
        <w:szCs w:val="22"/>
        <w:lang w:val="id" w:eastAsia="id" w:bidi="id"/>
      </w:rPr>
    </w:lvl>
    <w:lvl w:ilvl="2">
      <w:start w:val="1"/>
      <w:numFmt w:val="lowerLetter"/>
      <w:lvlText w:val="%3."/>
      <w:lvlJc w:val="left"/>
      <w:pPr>
        <w:ind w:left="1439" w:hanging="425"/>
        <w:jc w:val="left"/>
      </w:pPr>
      <w:rPr>
        <w:rFonts w:ascii="Arial" w:eastAsia="Arial" w:hAnsi="Arial" w:cs="Arial" w:hint="default"/>
        <w:spacing w:val="-1"/>
        <w:w w:val="100"/>
        <w:sz w:val="22"/>
        <w:szCs w:val="22"/>
        <w:lang w:val="id" w:eastAsia="id" w:bidi="id"/>
      </w:rPr>
    </w:lvl>
    <w:lvl w:ilvl="3">
      <w:numFmt w:val="bullet"/>
      <w:lvlText w:val="•"/>
      <w:lvlJc w:val="left"/>
      <w:pPr>
        <w:ind w:left="3161" w:hanging="425"/>
      </w:pPr>
      <w:rPr>
        <w:rFonts w:hint="default"/>
        <w:lang w:val="id" w:eastAsia="id" w:bidi="id"/>
      </w:rPr>
    </w:lvl>
    <w:lvl w:ilvl="4">
      <w:numFmt w:val="bullet"/>
      <w:lvlText w:val="•"/>
      <w:lvlJc w:val="left"/>
      <w:pPr>
        <w:ind w:left="4022" w:hanging="425"/>
      </w:pPr>
      <w:rPr>
        <w:rFonts w:hint="default"/>
        <w:lang w:val="id" w:eastAsia="id" w:bidi="id"/>
      </w:rPr>
    </w:lvl>
    <w:lvl w:ilvl="5">
      <w:numFmt w:val="bullet"/>
      <w:lvlText w:val="•"/>
      <w:lvlJc w:val="left"/>
      <w:pPr>
        <w:ind w:left="4882" w:hanging="425"/>
      </w:pPr>
      <w:rPr>
        <w:rFonts w:hint="default"/>
        <w:lang w:val="id" w:eastAsia="id" w:bidi="id"/>
      </w:rPr>
    </w:lvl>
    <w:lvl w:ilvl="6">
      <w:numFmt w:val="bullet"/>
      <w:lvlText w:val="•"/>
      <w:lvlJc w:val="left"/>
      <w:pPr>
        <w:ind w:left="5743" w:hanging="425"/>
      </w:pPr>
      <w:rPr>
        <w:rFonts w:hint="default"/>
        <w:lang w:val="id" w:eastAsia="id" w:bidi="id"/>
      </w:rPr>
    </w:lvl>
    <w:lvl w:ilvl="7">
      <w:numFmt w:val="bullet"/>
      <w:lvlText w:val="•"/>
      <w:lvlJc w:val="left"/>
      <w:pPr>
        <w:ind w:left="6604" w:hanging="425"/>
      </w:pPr>
      <w:rPr>
        <w:rFonts w:hint="default"/>
        <w:lang w:val="id" w:eastAsia="id" w:bidi="id"/>
      </w:rPr>
    </w:lvl>
    <w:lvl w:ilvl="8">
      <w:numFmt w:val="bullet"/>
      <w:lvlText w:val="•"/>
      <w:lvlJc w:val="left"/>
      <w:pPr>
        <w:ind w:left="7464" w:hanging="425"/>
      </w:pPr>
      <w:rPr>
        <w:rFonts w:hint="default"/>
        <w:lang w:val="id" w:eastAsia="id" w:bidi="id"/>
      </w:rPr>
    </w:lvl>
  </w:abstractNum>
  <w:abstractNum w:abstractNumId="12">
    <w:nsid w:val="39814451"/>
    <w:multiLevelType w:val="multilevel"/>
    <w:tmpl w:val="6F4E78A8"/>
    <w:lvl w:ilvl="0">
      <w:start w:val="4"/>
      <w:numFmt w:val="decimal"/>
      <w:lvlText w:val="%1"/>
      <w:lvlJc w:val="left"/>
      <w:pPr>
        <w:ind w:left="1079" w:hanging="430"/>
        <w:jc w:val="left"/>
      </w:pPr>
      <w:rPr>
        <w:rFonts w:hint="default"/>
        <w:lang w:val="id" w:eastAsia="id" w:bidi="id"/>
      </w:rPr>
    </w:lvl>
    <w:lvl w:ilvl="1">
      <w:start w:val="3"/>
      <w:numFmt w:val="decimal"/>
      <w:lvlText w:val="%1.%2."/>
      <w:lvlJc w:val="left"/>
      <w:pPr>
        <w:ind w:left="1079" w:hanging="430"/>
        <w:jc w:val="right"/>
      </w:pPr>
      <w:rPr>
        <w:rFonts w:ascii="Arial" w:eastAsia="Arial" w:hAnsi="Arial" w:cs="Arial" w:hint="default"/>
        <w:spacing w:val="-3"/>
        <w:w w:val="100"/>
        <w:sz w:val="22"/>
        <w:szCs w:val="22"/>
        <w:lang w:val="id" w:eastAsia="id" w:bidi="id"/>
      </w:rPr>
    </w:lvl>
    <w:lvl w:ilvl="2">
      <w:start w:val="1"/>
      <w:numFmt w:val="decimal"/>
      <w:lvlText w:val="%1.%2.%3"/>
      <w:lvlJc w:val="left"/>
      <w:pPr>
        <w:ind w:left="1691" w:hanging="552"/>
        <w:jc w:val="right"/>
      </w:pPr>
      <w:rPr>
        <w:rFonts w:ascii="Arial" w:eastAsia="Arial" w:hAnsi="Arial" w:cs="Arial" w:hint="default"/>
        <w:spacing w:val="-3"/>
        <w:w w:val="100"/>
        <w:sz w:val="22"/>
        <w:szCs w:val="22"/>
        <w:lang w:val="id" w:eastAsia="id" w:bidi="id"/>
      </w:rPr>
    </w:lvl>
    <w:lvl w:ilvl="3">
      <w:numFmt w:val="bullet"/>
      <w:lvlText w:val="•"/>
      <w:lvlJc w:val="left"/>
      <w:pPr>
        <w:ind w:left="3363" w:hanging="552"/>
      </w:pPr>
      <w:rPr>
        <w:rFonts w:hint="default"/>
        <w:lang w:val="id" w:eastAsia="id" w:bidi="id"/>
      </w:rPr>
    </w:lvl>
    <w:lvl w:ilvl="4">
      <w:numFmt w:val="bullet"/>
      <w:lvlText w:val="•"/>
      <w:lvlJc w:val="left"/>
      <w:pPr>
        <w:ind w:left="4195" w:hanging="552"/>
      </w:pPr>
      <w:rPr>
        <w:rFonts w:hint="default"/>
        <w:lang w:val="id" w:eastAsia="id" w:bidi="id"/>
      </w:rPr>
    </w:lvl>
    <w:lvl w:ilvl="5">
      <w:numFmt w:val="bullet"/>
      <w:lvlText w:val="•"/>
      <w:lvlJc w:val="left"/>
      <w:pPr>
        <w:ind w:left="5027" w:hanging="552"/>
      </w:pPr>
      <w:rPr>
        <w:rFonts w:hint="default"/>
        <w:lang w:val="id" w:eastAsia="id" w:bidi="id"/>
      </w:rPr>
    </w:lvl>
    <w:lvl w:ilvl="6">
      <w:numFmt w:val="bullet"/>
      <w:lvlText w:val="•"/>
      <w:lvlJc w:val="left"/>
      <w:pPr>
        <w:ind w:left="5859" w:hanging="552"/>
      </w:pPr>
      <w:rPr>
        <w:rFonts w:hint="default"/>
        <w:lang w:val="id" w:eastAsia="id" w:bidi="id"/>
      </w:rPr>
    </w:lvl>
    <w:lvl w:ilvl="7">
      <w:numFmt w:val="bullet"/>
      <w:lvlText w:val="•"/>
      <w:lvlJc w:val="left"/>
      <w:pPr>
        <w:ind w:left="6690" w:hanging="552"/>
      </w:pPr>
      <w:rPr>
        <w:rFonts w:hint="default"/>
        <w:lang w:val="id" w:eastAsia="id" w:bidi="id"/>
      </w:rPr>
    </w:lvl>
    <w:lvl w:ilvl="8">
      <w:numFmt w:val="bullet"/>
      <w:lvlText w:val="•"/>
      <w:lvlJc w:val="left"/>
      <w:pPr>
        <w:ind w:left="7522" w:hanging="552"/>
      </w:pPr>
      <w:rPr>
        <w:rFonts w:hint="default"/>
        <w:lang w:val="id" w:eastAsia="id" w:bidi="id"/>
      </w:rPr>
    </w:lvl>
  </w:abstractNum>
  <w:abstractNum w:abstractNumId="13">
    <w:nsid w:val="3A9D4960"/>
    <w:multiLevelType w:val="hybridMultilevel"/>
    <w:tmpl w:val="52609062"/>
    <w:lvl w:ilvl="0" w:tplc="7FE84A2C">
      <w:start w:val="5"/>
      <w:numFmt w:val="decimal"/>
      <w:lvlText w:val="%1"/>
      <w:lvlJc w:val="left"/>
      <w:pPr>
        <w:ind w:left="1015" w:hanging="428"/>
        <w:jc w:val="left"/>
      </w:pPr>
      <w:rPr>
        <w:rFonts w:hint="default"/>
        <w:spacing w:val="-3"/>
        <w:w w:val="100"/>
        <w:lang w:val="id" w:eastAsia="id" w:bidi="id"/>
      </w:rPr>
    </w:lvl>
    <w:lvl w:ilvl="1" w:tplc="CB10E124">
      <w:numFmt w:val="bullet"/>
      <w:lvlText w:val="•"/>
      <w:lvlJc w:val="left"/>
      <w:pPr>
        <w:ind w:left="1836" w:hanging="428"/>
      </w:pPr>
      <w:rPr>
        <w:rFonts w:hint="default"/>
        <w:lang w:val="id" w:eastAsia="id" w:bidi="id"/>
      </w:rPr>
    </w:lvl>
    <w:lvl w:ilvl="2" w:tplc="DD0212BC">
      <w:numFmt w:val="bullet"/>
      <w:lvlText w:val="•"/>
      <w:lvlJc w:val="left"/>
      <w:pPr>
        <w:ind w:left="2653" w:hanging="428"/>
      </w:pPr>
      <w:rPr>
        <w:rFonts w:hint="default"/>
        <w:lang w:val="id" w:eastAsia="id" w:bidi="id"/>
      </w:rPr>
    </w:lvl>
    <w:lvl w:ilvl="3" w:tplc="0AC2EE28">
      <w:numFmt w:val="bullet"/>
      <w:lvlText w:val="•"/>
      <w:lvlJc w:val="left"/>
      <w:pPr>
        <w:ind w:left="3469" w:hanging="428"/>
      </w:pPr>
      <w:rPr>
        <w:rFonts w:hint="default"/>
        <w:lang w:val="id" w:eastAsia="id" w:bidi="id"/>
      </w:rPr>
    </w:lvl>
    <w:lvl w:ilvl="4" w:tplc="FC4A572E">
      <w:numFmt w:val="bullet"/>
      <w:lvlText w:val="•"/>
      <w:lvlJc w:val="left"/>
      <w:pPr>
        <w:ind w:left="4286" w:hanging="428"/>
      </w:pPr>
      <w:rPr>
        <w:rFonts w:hint="default"/>
        <w:lang w:val="id" w:eastAsia="id" w:bidi="id"/>
      </w:rPr>
    </w:lvl>
    <w:lvl w:ilvl="5" w:tplc="0FAA5016">
      <w:numFmt w:val="bullet"/>
      <w:lvlText w:val="•"/>
      <w:lvlJc w:val="left"/>
      <w:pPr>
        <w:ind w:left="5103" w:hanging="428"/>
      </w:pPr>
      <w:rPr>
        <w:rFonts w:hint="default"/>
        <w:lang w:val="id" w:eastAsia="id" w:bidi="id"/>
      </w:rPr>
    </w:lvl>
    <w:lvl w:ilvl="6" w:tplc="B290D20A">
      <w:numFmt w:val="bullet"/>
      <w:lvlText w:val="•"/>
      <w:lvlJc w:val="left"/>
      <w:pPr>
        <w:ind w:left="5919" w:hanging="428"/>
      </w:pPr>
      <w:rPr>
        <w:rFonts w:hint="default"/>
        <w:lang w:val="id" w:eastAsia="id" w:bidi="id"/>
      </w:rPr>
    </w:lvl>
    <w:lvl w:ilvl="7" w:tplc="745AFFF4">
      <w:numFmt w:val="bullet"/>
      <w:lvlText w:val="•"/>
      <w:lvlJc w:val="left"/>
      <w:pPr>
        <w:ind w:left="6736" w:hanging="428"/>
      </w:pPr>
      <w:rPr>
        <w:rFonts w:hint="default"/>
        <w:lang w:val="id" w:eastAsia="id" w:bidi="id"/>
      </w:rPr>
    </w:lvl>
    <w:lvl w:ilvl="8" w:tplc="F05CAF58">
      <w:numFmt w:val="bullet"/>
      <w:lvlText w:val="•"/>
      <w:lvlJc w:val="left"/>
      <w:pPr>
        <w:ind w:left="7553" w:hanging="428"/>
      </w:pPr>
      <w:rPr>
        <w:rFonts w:hint="default"/>
        <w:lang w:val="id" w:eastAsia="id" w:bidi="id"/>
      </w:rPr>
    </w:lvl>
  </w:abstractNum>
  <w:abstractNum w:abstractNumId="14">
    <w:nsid w:val="3B876097"/>
    <w:multiLevelType w:val="multilevel"/>
    <w:tmpl w:val="2EA2856E"/>
    <w:lvl w:ilvl="0">
      <w:start w:val="5"/>
      <w:numFmt w:val="decimal"/>
      <w:lvlText w:val="%1"/>
      <w:lvlJc w:val="left"/>
      <w:pPr>
        <w:ind w:left="1015" w:hanging="428"/>
        <w:jc w:val="left"/>
      </w:pPr>
      <w:rPr>
        <w:rFonts w:hint="default"/>
        <w:lang w:val="id" w:eastAsia="id" w:bidi="id"/>
      </w:rPr>
    </w:lvl>
    <w:lvl w:ilvl="1">
      <w:start w:val="1"/>
      <w:numFmt w:val="decimal"/>
      <w:lvlText w:val="%1.%2"/>
      <w:lvlJc w:val="left"/>
      <w:pPr>
        <w:ind w:left="1015" w:hanging="428"/>
        <w:jc w:val="right"/>
      </w:pPr>
      <w:rPr>
        <w:rFonts w:ascii="Arial" w:eastAsia="Arial" w:hAnsi="Arial" w:cs="Arial" w:hint="default"/>
        <w:b/>
        <w:bCs/>
        <w:spacing w:val="-1"/>
        <w:w w:val="100"/>
        <w:sz w:val="22"/>
        <w:szCs w:val="22"/>
        <w:lang w:val="id" w:eastAsia="id" w:bidi="id"/>
      </w:rPr>
    </w:lvl>
    <w:lvl w:ilvl="2">
      <w:start w:val="1"/>
      <w:numFmt w:val="decimal"/>
      <w:lvlText w:val="%3."/>
      <w:lvlJc w:val="left"/>
      <w:pPr>
        <w:ind w:left="1295" w:hanging="281"/>
        <w:jc w:val="right"/>
      </w:pPr>
      <w:rPr>
        <w:rFonts w:ascii="Arial" w:eastAsia="Arial" w:hAnsi="Arial" w:cs="Arial" w:hint="default"/>
        <w:b/>
        <w:bCs/>
        <w:spacing w:val="-1"/>
        <w:w w:val="100"/>
        <w:sz w:val="22"/>
        <w:szCs w:val="22"/>
        <w:lang w:val="id" w:eastAsia="id" w:bidi="id"/>
      </w:rPr>
    </w:lvl>
    <w:lvl w:ilvl="3">
      <w:numFmt w:val="bullet"/>
      <w:lvlText w:val="•"/>
      <w:lvlJc w:val="left"/>
      <w:pPr>
        <w:ind w:left="2600" w:hanging="281"/>
      </w:pPr>
      <w:rPr>
        <w:rFonts w:hint="default"/>
        <w:lang w:val="id" w:eastAsia="id" w:bidi="id"/>
      </w:rPr>
    </w:lvl>
    <w:lvl w:ilvl="4">
      <w:numFmt w:val="bullet"/>
      <w:lvlText w:val="•"/>
      <w:lvlJc w:val="left"/>
      <w:pPr>
        <w:ind w:left="3541" w:hanging="281"/>
      </w:pPr>
      <w:rPr>
        <w:rFonts w:hint="default"/>
        <w:lang w:val="id" w:eastAsia="id" w:bidi="id"/>
      </w:rPr>
    </w:lvl>
    <w:lvl w:ilvl="5">
      <w:numFmt w:val="bullet"/>
      <w:lvlText w:val="•"/>
      <w:lvlJc w:val="left"/>
      <w:pPr>
        <w:ind w:left="4482" w:hanging="281"/>
      </w:pPr>
      <w:rPr>
        <w:rFonts w:hint="default"/>
        <w:lang w:val="id" w:eastAsia="id" w:bidi="id"/>
      </w:rPr>
    </w:lvl>
    <w:lvl w:ilvl="6">
      <w:numFmt w:val="bullet"/>
      <w:lvlText w:val="•"/>
      <w:lvlJc w:val="left"/>
      <w:pPr>
        <w:ind w:left="5423" w:hanging="281"/>
      </w:pPr>
      <w:rPr>
        <w:rFonts w:hint="default"/>
        <w:lang w:val="id" w:eastAsia="id" w:bidi="id"/>
      </w:rPr>
    </w:lvl>
    <w:lvl w:ilvl="7">
      <w:numFmt w:val="bullet"/>
      <w:lvlText w:val="•"/>
      <w:lvlJc w:val="left"/>
      <w:pPr>
        <w:ind w:left="6364" w:hanging="281"/>
      </w:pPr>
      <w:rPr>
        <w:rFonts w:hint="default"/>
        <w:lang w:val="id" w:eastAsia="id" w:bidi="id"/>
      </w:rPr>
    </w:lvl>
    <w:lvl w:ilvl="8">
      <w:numFmt w:val="bullet"/>
      <w:lvlText w:val="•"/>
      <w:lvlJc w:val="left"/>
      <w:pPr>
        <w:ind w:left="7304" w:hanging="281"/>
      </w:pPr>
      <w:rPr>
        <w:rFonts w:hint="default"/>
        <w:lang w:val="id" w:eastAsia="id" w:bidi="id"/>
      </w:rPr>
    </w:lvl>
  </w:abstractNum>
  <w:abstractNum w:abstractNumId="15">
    <w:nsid w:val="3C042EB7"/>
    <w:multiLevelType w:val="hybridMultilevel"/>
    <w:tmpl w:val="D228C210"/>
    <w:lvl w:ilvl="0" w:tplc="686455DE">
      <w:start w:val="1"/>
      <w:numFmt w:val="lowerLetter"/>
      <w:lvlText w:val="%1."/>
      <w:lvlJc w:val="left"/>
      <w:pPr>
        <w:ind w:left="849" w:hanging="202"/>
        <w:jc w:val="left"/>
      </w:pPr>
      <w:rPr>
        <w:rFonts w:ascii="Arial" w:eastAsia="Arial" w:hAnsi="Arial" w:cs="Arial" w:hint="default"/>
        <w:spacing w:val="-3"/>
        <w:w w:val="100"/>
        <w:sz w:val="18"/>
        <w:szCs w:val="18"/>
        <w:lang w:val="id" w:eastAsia="id" w:bidi="id"/>
      </w:rPr>
    </w:lvl>
    <w:lvl w:ilvl="1" w:tplc="76786CB8">
      <w:numFmt w:val="bullet"/>
      <w:lvlText w:val="•"/>
      <w:lvlJc w:val="left"/>
      <w:pPr>
        <w:ind w:left="1626" w:hanging="202"/>
      </w:pPr>
      <w:rPr>
        <w:rFonts w:hint="default"/>
        <w:lang w:val="id" w:eastAsia="id" w:bidi="id"/>
      </w:rPr>
    </w:lvl>
    <w:lvl w:ilvl="2" w:tplc="2AA2D8F0">
      <w:numFmt w:val="bullet"/>
      <w:lvlText w:val="•"/>
      <w:lvlJc w:val="left"/>
      <w:pPr>
        <w:ind w:left="2413" w:hanging="202"/>
      </w:pPr>
      <w:rPr>
        <w:rFonts w:hint="default"/>
        <w:lang w:val="id" w:eastAsia="id" w:bidi="id"/>
      </w:rPr>
    </w:lvl>
    <w:lvl w:ilvl="3" w:tplc="14AC4FAE">
      <w:numFmt w:val="bullet"/>
      <w:lvlText w:val="•"/>
      <w:lvlJc w:val="left"/>
      <w:pPr>
        <w:ind w:left="3199" w:hanging="202"/>
      </w:pPr>
      <w:rPr>
        <w:rFonts w:hint="default"/>
        <w:lang w:val="id" w:eastAsia="id" w:bidi="id"/>
      </w:rPr>
    </w:lvl>
    <w:lvl w:ilvl="4" w:tplc="533C83E6">
      <w:numFmt w:val="bullet"/>
      <w:lvlText w:val="•"/>
      <w:lvlJc w:val="left"/>
      <w:pPr>
        <w:ind w:left="3986" w:hanging="202"/>
      </w:pPr>
      <w:rPr>
        <w:rFonts w:hint="default"/>
        <w:lang w:val="id" w:eastAsia="id" w:bidi="id"/>
      </w:rPr>
    </w:lvl>
    <w:lvl w:ilvl="5" w:tplc="AF68CD32">
      <w:numFmt w:val="bullet"/>
      <w:lvlText w:val="•"/>
      <w:lvlJc w:val="left"/>
      <w:pPr>
        <w:ind w:left="4773" w:hanging="202"/>
      </w:pPr>
      <w:rPr>
        <w:rFonts w:hint="default"/>
        <w:lang w:val="id" w:eastAsia="id" w:bidi="id"/>
      </w:rPr>
    </w:lvl>
    <w:lvl w:ilvl="6" w:tplc="7A76760E">
      <w:numFmt w:val="bullet"/>
      <w:lvlText w:val="•"/>
      <w:lvlJc w:val="left"/>
      <w:pPr>
        <w:ind w:left="5559" w:hanging="202"/>
      </w:pPr>
      <w:rPr>
        <w:rFonts w:hint="default"/>
        <w:lang w:val="id" w:eastAsia="id" w:bidi="id"/>
      </w:rPr>
    </w:lvl>
    <w:lvl w:ilvl="7" w:tplc="8DC409FE">
      <w:numFmt w:val="bullet"/>
      <w:lvlText w:val="•"/>
      <w:lvlJc w:val="left"/>
      <w:pPr>
        <w:ind w:left="6346" w:hanging="202"/>
      </w:pPr>
      <w:rPr>
        <w:rFonts w:hint="default"/>
        <w:lang w:val="id" w:eastAsia="id" w:bidi="id"/>
      </w:rPr>
    </w:lvl>
    <w:lvl w:ilvl="8" w:tplc="CFBA9328">
      <w:numFmt w:val="bullet"/>
      <w:lvlText w:val="•"/>
      <w:lvlJc w:val="left"/>
      <w:pPr>
        <w:ind w:left="7133" w:hanging="202"/>
      </w:pPr>
      <w:rPr>
        <w:rFonts w:hint="default"/>
        <w:lang w:val="id" w:eastAsia="id" w:bidi="id"/>
      </w:rPr>
    </w:lvl>
  </w:abstractNum>
  <w:abstractNum w:abstractNumId="16">
    <w:nsid w:val="3D2162CA"/>
    <w:multiLevelType w:val="multilevel"/>
    <w:tmpl w:val="75DAA16E"/>
    <w:lvl w:ilvl="0">
      <w:start w:val="3"/>
      <w:numFmt w:val="decimal"/>
      <w:lvlText w:val="%1"/>
      <w:lvlJc w:val="left"/>
      <w:pPr>
        <w:ind w:left="1015" w:hanging="360"/>
        <w:jc w:val="left"/>
      </w:pPr>
      <w:rPr>
        <w:rFonts w:hint="default"/>
        <w:lang w:val="id" w:eastAsia="id" w:bidi="id"/>
      </w:rPr>
    </w:lvl>
    <w:lvl w:ilvl="1">
      <w:start w:val="1"/>
      <w:numFmt w:val="decimal"/>
      <w:lvlText w:val="%1.%2"/>
      <w:lvlJc w:val="left"/>
      <w:pPr>
        <w:ind w:left="1015" w:hanging="360"/>
        <w:jc w:val="right"/>
      </w:pPr>
      <w:rPr>
        <w:rFonts w:hint="default"/>
        <w:b/>
        <w:bCs/>
        <w:spacing w:val="-1"/>
        <w:w w:val="100"/>
        <w:lang w:val="id" w:eastAsia="id" w:bidi="id"/>
      </w:rPr>
    </w:lvl>
    <w:lvl w:ilvl="2">
      <w:start w:val="1"/>
      <w:numFmt w:val="decimal"/>
      <w:lvlText w:val="%1.%2.%3"/>
      <w:lvlJc w:val="left"/>
      <w:pPr>
        <w:ind w:left="1735" w:hanging="720"/>
        <w:jc w:val="left"/>
      </w:pPr>
      <w:rPr>
        <w:rFonts w:hint="default"/>
        <w:b/>
        <w:bCs/>
        <w:i/>
        <w:spacing w:val="-1"/>
        <w:w w:val="100"/>
        <w:lang w:val="id" w:eastAsia="id" w:bidi="id"/>
      </w:rPr>
    </w:lvl>
    <w:lvl w:ilvl="3">
      <w:numFmt w:val="bullet"/>
      <w:lvlText w:val="•"/>
      <w:lvlJc w:val="left"/>
      <w:pPr>
        <w:ind w:left="1740" w:hanging="720"/>
      </w:pPr>
      <w:rPr>
        <w:rFonts w:hint="default"/>
        <w:lang w:val="id" w:eastAsia="id" w:bidi="id"/>
      </w:rPr>
    </w:lvl>
    <w:lvl w:ilvl="4">
      <w:numFmt w:val="bullet"/>
      <w:lvlText w:val="•"/>
      <w:lvlJc w:val="left"/>
      <w:pPr>
        <w:ind w:left="2803" w:hanging="720"/>
      </w:pPr>
      <w:rPr>
        <w:rFonts w:hint="default"/>
        <w:lang w:val="id" w:eastAsia="id" w:bidi="id"/>
      </w:rPr>
    </w:lvl>
    <w:lvl w:ilvl="5">
      <w:numFmt w:val="bullet"/>
      <w:lvlText w:val="•"/>
      <w:lvlJc w:val="left"/>
      <w:pPr>
        <w:ind w:left="3867" w:hanging="720"/>
      </w:pPr>
      <w:rPr>
        <w:rFonts w:hint="default"/>
        <w:lang w:val="id" w:eastAsia="id" w:bidi="id"/>
      </w:rPr>
    </w:lvl>
    <w:lvl w:ilvl="6">
      <w:numFmt w:val="bullet"/>
      <w:lvlText w:val="•"/>
      <w:lvlJc w:val="left"/>
      <w:pPr>
        <w:ind w:left="4931" w:hanging="720"/>
      </w:pPr>
      <w:rPr>
        <w:rFonts w:hint="default"/>
        <w:lang w:val="id" w:eastAsia="id" w:bidi="id"/>
      </w:rPr>
    </w:lvl>
    <w:lvl w:ilvl="7">
      <w:numFmt w:val="bullet"/>
      <w:lvlText w:val="•"/>
      <w:lvlJc w:val="left"/>
      <w:pPr>
        <w:ind w:left="5995" w:hanging="720"/>
      </w:pPr>
      <w:rPr>
        <w:rFonts w:hint="default"/>
        <w:lang w:val="id" w:eastAsia="id" w:bidi="id"/>
      </w:rPr>
    </w:lvl>
    <w:lvl w:ilvl="8">
      <w:numFmt w:val="bullet"/>
      <w:lvlText w:val="•"/>
      <w:lvlJc w:val="left"/>
      <w:pPr>
        <w:ind w:left="7058" w:hanging="720"/>
      </w:pPr>
      <w:rPr>
        <w:rFonts w:hint="default"/>
        <w:lang w:val="id" w:eastAsia="id" w:bidi="id"/>
      </w:rPr>
    </w:lvl>
  </w:abstractNum>
  <w:abstractNum w:abstractNumId="17">
    <w:nsid w:val="443F7450"/>
    <w:multiLevelType w:val="multilevel"/>
    <w:tmpl w:val="99F4C0A0"/>
    <w:lvl w:ilvl="0">
      <w:start w:val="2"/>
      <w:numFmt w:val="decimal"/>
      <w:lvlText w:val="%1"/>
      <w:lvlJc w:val="left"/>
      <w:pPr>
        <w:ind w:left="956" w:hanging="370"/>
        <w:jc w:val="left"/>
      </w:pPr>
      <w:rPr>
        <w:rFonts w:hint="default"/>
        <w:lang w:val="id" w:eastAsia="id" w:bidi="id"/>
      </w:rPr>
    </w:lvl>
    <w:lvl w:ilvl="1">
      <w:start w:val="1"/>
      <w:numFmt w:val="decimal"/>
      <w:lvlText w:val="%1.%2"/>
      <w:lvlJc w:val="left"/>
      <w:pPr>
        <w:ind w:left="956" w:hanging="370"/>
        <w:jc w:val="left"/>
      </w:pPr>
      <w:rPr>
        <w:rFonts w:ascii="Arial" w:eastAsia="Arial" w:hAnsi="Arial" w:cs="Arial" w:hint="default"/>
        <w:spacing w:val="-1"/>
        <w:w w:val="100"/>
        <w:sz w:val="22"/>
        <w:szCs w:val="22"/>
        <w:lang w:val="id" w:eastAsia="id" w:bidi="id"/>
      </w:rPr>
    </w:lvl>
    <w:lvl w:ilvl="2">
      <w:start w:val="1"/>
      <w:numFmt w:val="decimal"/>
      <w:lvlText w:val="%1.%2.%3"/>
      <w:lvlJc w:val="left"/>
      <w:pPr>
        <w:ind w:left="1705" w:hanging="553"/>
        <w:jc w:val="left"/>
      </w:pPr>
      <w:rPr>
        <w:rFonts w:ascii="Arial" w:eastAsia="Arial" w:hAnsi="Arial" w:cs="Arial" w:hint="default"/>
        <w:spacing w:val="-1"/>
        <w:w w:val="100"/>
        <w:sz w:val="22"/>
        <w:szCs w:val="22"/>
        <w:lang w:val="id" w:eastAsia="id" w:bidi="id"/>
      </w:rPr>
    </w:lvl>
    <w:lvl w:ilvl="3">
      <w:numFmt w:val="bullet"/>
      <w:lvlText w:val="•"/>
      <w:lvlJc w:val="left"/>
      <w:pPr>
        <w:ind w:left="3363" w:hanging="553"/>
      </w:pPr>
      <w:rPr>
        <w:rFonts w:hint="default"/>
        <w:lang w:val="id" w:eastAsia="id" w:bidi="id"/>
      </w:rPr>
    </w:lvl>
    <w:lvl w:ilvl="4">
      <w:numFmt w:val="bullet"/>
      <w:lvlText w:val="•"/>
      <w:lvlJc w:val="left"/>
      <w:pPr>
        <w:ind w:left="4195" w:hanging="553"/>
      </w:pPr>
      <w:rPr>
        <w:rFonts w:hint="default"/>
        <w:lang w:val="id" w:eastAsia="id" w:bidi="id"/>
      </w:rPr>
    </w:lvl>
    <w:lvl w:ilvl="5">
      <w:numFmt w:val="bullet"/>
      <w:lvlText w:val="•"/>
      <w:lvlJc w:val="left"/>
      <w:pPr>
        <w:ind w:left="5027" w:hanging="553"/>
      </w:pPr>
      <w:rPr>
        <w:rFonts w:hint="default"/>
        <w:lang w:val="id" w:eastAsia="id" w:bidi="id"/>
      </w:rPr>
    </w:lvl>
    <w:lvl w:ilvl="6">
      <w:numFmt w:val="bullet"/>
      <w:lvlText w:val="•"/>
      <w:lvlJc w:val="left"/>
      <w:pPr>
        <w:ind w:left="5859" w:hanging="553"/>
      </w:pPr>
      <w:rPr>
        <w:rFonts w:hint="default"/>
        <w:lang w:val="id" w:eastAsia="id" w:bidi="id"/>
      </w:rPr>
    </w:lvl>
    <w:lvl w:ilvl="7">
      <w:numFmt w:val="bullet"/>
      <w:lvlText w:val="•"/>
      <w:lvlJc w:val="left"/>
      <w:pPr>
        <w:ind w:left="6690" w:hanging="553"/>
      </w:pPr>
      <w:rPr>
        <w:rFonts w:hint="default"/>
        <w:lang w:val="id" w:eastAsia="id" w:bidi="id"/>
      </w:rPr>
    </w:lvl>
    <w:lvl w:ilvl="8">
      <w:numFmt w:val="bullet"/>
      <w:lvlText w:val="•"/>
      <w:lvlJc w:val="left"/>
      <w:pPr>
        <w:ind w:left="7522" w:hanging="553"/>
      </w:pPr>
      <w:rPr>
        <w:rFonts w:hint="default"/>
        <w:lang w:val="id" w:eastAsia="id" w:bidi="id"/>
      </w:rPr>
    </w:lvl>
  </w:abstractNum>
  <w:abstractNum w:abstractNumId="18">
    <w:nsid w:val="456E416D"/>
    <w:multiLevelType w:val="hybridMultilevel"/>
    <w:tmpl w:val="7C3C6E70"/>
    <w:lvl w:ilvl="0" w:tplc="1E4C8D22">
      <w:start w:val="1"/>
      <w:numFmt w:val="lowerLetter"/>
      <w:lvlText w:val="%1."/>
      <w:lvlJc w:val="left"/>
      <w:pPr>
        <w:ind w:left="849" w:hanging="202"/>
        <w:jc w:val="right"/>
      </w:pPr>
      <w:rPr>
        <w:rFonts w:hint="default"/>
        <w:spacing w:val="-3"/>
        <w:w w:val="100"/>
        <w:lang w:val="id" w:eastAsia="id" w:bidi="id"/>
      </w:rPr>
    </w:lvl>
    <w:lvl w:ilvl="1" w:tplc="D212B314">
      <w:start w:val="1"/>
      <w:numFmt w:val="decimal"/>
      <w:lvlText w:val="%2."/>
      <w:lvlJc w:val="left"/>
      <w:pPr>
        <w:ind w:left="1296" w:hanging="284"/>
        <w:jc w:val="left"/>
      </w:pPr>
      <w:rPr>
        <w:rFonts w:ascii="Arial" w:eastAsia="Arial" w:hAnsi="Arial" w:cs="Arial" w:hint="default"/>
        <w:spacing w:val="-1"/>
        <w:w w:val="100"/>
        <w:sz w:val="22"/>
        <w:szCs w:val="22"/>
        <w:lang w:val="id" w:eastAsia="id" w:bidi="id"/>
      </w:rPr>
    </w:lvl>
    <w:lvl w:ilvl="2" w:tplc="A5403C32">
      <w:numFmt w:val="bullet"/>
      <w:lvlText w:val="•"/>
      <w:lvlJc w:val="left"/>
      <w:pPr>
        <w:ind w:left="2176" w:hanging="284"/>
      </w:pPr>
      <w:rPr>
        <w:rFonts w:hint="default"/>
        <w:lang w:val="id" w:eastAsia="id" w:bidi="id"/>
      </w:rPr>
    </w:lvl>
    <w:lvl w:ilvl="3" w:tplc="B3A44D4E">
      <w:numFmt w:val="bullet"/>
      <w:lvlText w:val="•"/>
      <w:lvlJc w:val="left"/>
      <w:pPr>
        <w:ind w:left="3052" w:hanging="284"/>
      </w:pPr>
      <w:rPr>
        <w:rFonts w:hint="default"/>
        <w:lang w:val="id" w:eastAsia="id" w:bidi="id"/>
      </w:rPr>
    </w:lvl>
    <w:lvl w:ilvl="4" w:tplc="1BFA9C6C">
      <w:numFmt w:val="bullet"/>
      <w:lvlText w:val="•"/>
      <w:lvlJc w:val="left"/>
      <w:pPr>
        <w:ind w:left="3928" w:hanging="284"/>
      </w:pPr>
      <w:rPr>
        <w:rFonts w:hint="default"/>
        <w:lang w:val="id" w:eastAsia="id" w:bidi="id"/>
      </w:rPr>
    </w:lvl>
    <w:lvl w:ilvl="5" w:tplc="5F826B16">
      <w:numFmt w:val="bullet"/>
      <w:lvlText w:val="•"/>
      <w:lvlJc w:val="left"/>
      <w:pPr>
        <w:ind w:left="4805" w:hanging="284"/>
      </w:pPr>
      <w:rPr>
        <w:rFonts w:hint="default"/>
        <w:lang w:val="id" w:eastAsia="id" w:bidi="id"/>
      </w:rPr>
    </w:lvl>
    <w:lvl w:ilvl="6" w:tplc="968E2E3E">
      <w:numFmt w:val="bullet"/>
      <w:lvlText w:val="•"/>
      <w:lvlJc w:val="left"/>
      <w:pPr>
        <w:ind w:left="5681" w:hanging="284"/>
      </w:pPr>
      <w:rPr>
        <w:rFonts w:hint="default"/>
        <w:lang w:val="id" w:eastAsia="id" w:bidi="id"/>
      </w:rPr>
    </w:lvl>
    <w:lvl w:ilvl="7" w:tplc="78F494D4">
      <w:numFmt w:val="bullet"/>
      <w:lvlText w:val="•"/>
      <w:lvlJc w:val="left"/>
      <w:pPr>
        <w:ind w:left="6557" w:hanging="284"/>
      </w:pPr>
      <w:rPr>
        <w:rFonts w:hint="default"/>
        <w:lang w:val="id" w:eastAsia="id" w:bidi="id"/>
      </w:rPr>
    </w:lvl>
    <w:lvl w:ilvl="8" w:tplc="FE163204">
      <w:numFmt w:val="bullet"/>
      <w:lvlText w:val="•"/>
      <w:lvlJc w:val="left"/>
      <w:pPr>
        <w:ind w:left="7433" w:hanging="284"/>
      </w:pPr>
      <w:rPr>
        <w:rFonts w:hint="default"/>
        <w:lang w:val="id" w:eastAsia="id" w:bidi="id"/>
      </w:rPr>
    </w:lvl>
  </w:abstractNum>
  <w:abstractNum w:abstractNumId="19">
    <w:nsid w:val="467A6F01"/>
    <w:multiLevelType w:val="multilevel"/>
    <w:tmpl w:val="5212133E"/>
    <w:lvl w:ilvl="0">
      <w:start w:val="2"/>
      <w:numFmt w:val="decimal"/>
      <w:lvlText w:val="%1"/>
      <w:lvlJc w:val="left"/>
      <w:pPr>
        <w:ind w:left="1015" w:hanging="428"/>
        <w:jc w:val="left"/>
      </w:pPr>
      <w:rPr>
        <w:rFonts w:hint="default"/>
        <w:lang w:val="id" w:eastAsia="id" w:bidi="id"/>
      </w:rPr>
    </w:lvl>
    <w:lvl w:ilvl="1">
      <w:start w:val="1"/>
      <w:numFmt w:val="decimal"/>
      <w:lvlText w:val="%1.%2"/>
      <w:lvlJc w:val="left"/>
      <w:pPr>
        <w:ind w:left="1015" w:hanging="428"/>
        <w:jc w:val="left"/>
      </w:pPr>
      <w:rPr>
        <w:rFonts w:ascii="Arial" w:eastAsia="Arial" w:hAnsi="Arial" w:cs="Arial" w:hint="default"/>
        <w:b/>
        <w:bCs/>
        <w:spacing w:val="-1"/>
        <w:w w:val="100"/>
        <w:sz w:val="22"/>
        <w:szCs w:val="22"/>
        <w:lang w:val="id" w:eastAsia="id" w:bidi="id"/>
      </w:rPr>
    </w:lvl>
    <w:lvl w:ilvl="2">
      <w:start w:val="1"/>
      <w:numFmt w:val="decimal"/>
      <w:lvlText w:val="%1.%2.%3"/>
      <w:lvlJc w:val="left"/>
      <w:pPr>
        <w:ind w:left="1720" w:hanging="720"/>
        <w:jc w:val="left"/>
      </w:pPr>
      <w:rPr>
        <w:rFonts w:ascii="Arial" w:eastAsia="Arial" w:hAnsi="Arial" w:cs="Arial" w:hint="default"/>
        <w:b/>
        <w:bCs/>
        <w:spacing w:val="-1"/>
        <w:w w:val="100"/>
        <w:sz w:val="22"/>
        <w:szCs w:val="22"/>
        <w:lang w:val="id" w:eastAsia="id" w:bidi="id"/>
      </w:rPr>
    </w:lvl>
    <w:lvl w:ilvl="3">
      <w:numFmt w:val="bullet"/>
      <w:lvlText w:val="•"/>
      <w:lvlJc w:val="left"/>
      <w:pPr>
        <w:ind w:left="3379" w:hanging="720"/>
      </w:pPr>
      <w:rPr>
        <w:rFonts w:hint="default"/>
        <w:lang w:val="id" w:eastAsia="id" w:bidi="id"/>
      </w:rPr>
    </w:lvl>
    <w:lvl w:ilvl="4">
      <w:numFmt w:val="bullet"/>
      <w:lvlText w:val="•"/>
      <w:lvlJc w:val="left"/>
      <w:pPr>
        <w:ind w:left="4208" w:hanging="720"/>
      </w:pPr>
      <w:rPr>
        <w:rFonts w:hint="default"/>
        <w:lang w:val="id" w:eastAsia="id" w:bidi="id"/>
      </w:rPr>
    </w:lvl>
    <w:lvl w:ilvl="5">
      <w:numFmt w:val="bullet"/>
      <w:lvlText w:val="•"/>
      <w:lvlJc w:val="left"/>
      <w:pPr>
        <w:ind w:left="5038" w:hanging="720"/>
      </w:pPr>
      <w:rPr>
        <w:rFonts w:hint="default"/>
        <w:lang w:val="id" w:eastAsia="id" w:bidi="id"/>
      </w:rPr>
    </w:lvl>
    <w:lvl w:ilvl="6">
      <w:numFmt w:val="bullet"/>
      <w:lvlText w:val="•"/>
      <w:lvlJc w:val="left"/>
      <w:pPr>
        <w:ind w:left="5868" w:hanging="720"/>
      </w:pPr>
      <w:rPr>
        <w:rFonts w:hint="default"/>
        <w:lang w:val="id" w:eastAsia="id" w:bidi="id"/>
      </w:rPr>
    </w:lvl>
    <w:lvl w:ilvl="7">
      <w:numFmt w:val="bullet"/>
      <w:lvlText w:val="•"/>
      <w:lvlJc w:val="left"/>
      <w:pPr>
        <w:ind w:left="6697" w:hanging="720"/>
      </w:pPr>
      <w:rPr>
        <w:rFonts w:hint="default"/>
        <w:lang w:val="id" w:eastAsia="id" w:bidi="id"/>
      </w:rPr>
    </w:lvl>
    <w:lvl w:ilvl="8">
      <w:numFmt w:val="bullet"/>
      <w:lvlText w:val="•"/>
      <w:lvlJc w:val="left"/>
      <w:pPr>
        <w:ind w:left="7527" w:hanging="720"/>
      </w:pPr>
      <w:rPr>
        <w:rFonts w:hint="default"/>
        <w:lang w:val="id" w:eastAsia="id" w:bidi="id"/>
      </w:rPr>
    </w:lvl>
  </w:abstractNum>
  <w:abstractNum w:abstractNumId="20">
    <w:nsid w:val="4D3F366A"/>
    <w:multiLevelType w:val="hybridMultilevel"/>
    <w:tmpl w:val="81DC68FA"/>
    <w:lvl w:ilvl="0" w:tplc="D6E4727E">
      <w:start w:val="1"/>
      <w:numFmt w:val="lowerLetter"/>
      <w:lvlText w:val="%1."/>
      <w:lvlJc w:val="left"/>
      <w:pPr>
        <w:ind w:left="1296" w:hanging="281"/>
        <w:jc w:val="left"/>
      </w:pPr>
      <w:rPr>
        <w:rFonts w:ascii="Arial" w:eastAsia="Arial" w:hAnsi="Arial" w:cs="Arial" w:hint="default"/>
        <w:b/>
        <w:bCs/>
        <w:spacing w:val="-1"/>
        <w:w w:val="100"/>
        <w:sz w:val="22"/>
        <w:szCs w:val="22"/>
        <w:lang w:val="id" w:eastAsia="id" w:bidi="id"/>
      </w:rPr>
    </w:lvl>
    <w:lvl w:ilvl="1" w:tplc="C522342A">
      <w:numFmt w:val="bullet"/>
      <w:lvlText w:val="•"/>
      <w:lvlJc w:val="left"/>
      <w:pPr>
        <w:ind w:left="2088" w:hanging="281"/>
      </w:pPr>
      <w:rPr>
        <w:rFonts w:hint="default"/>
        <w:lang w:val="id" w:eastAsia="id" w:bidi="id"/>
      </w:rPr>
    </w:lvl>
    <w:lvl w:ilvl="2" w:tplc="813EC882">
      <w:numFmt w:val="bullet"/>
      <w:lvlText w:val="•"/>
      <w:lvlJc w:val="left"/>
      <w:pPr>
        <w:ind w:left="2877" w:hanging="281"/>
      </w:pPr>
      <w:rPr>
        <w:rFonts w:hint="default"/>
        <w:lang w:val="id" w:eastAsia="id" w:bidi="id"/>
      </w:rPr>
    </w:lvl>
    <w:lvl w:ilvl="3" w:tplc="D674CF88">
      <w:numFmt w:val="bullet"/>
      <w:lvlText w:val="•"/>
      <w:lvlJc w:val="left"/>
      <w:pPr>
        <w:ind w:left="3665" w:hanging="281"/>
      </w:pPr>
      <w:rPr>
        <w:rFonts w:hint="default"/>
        <w:lang w:val="id" w:eastAsia="id" w:bidi="id"/>
      </w:rPr>
    </w:lvl>
    <w:lvl w:ilvl="4" w:tplc="44BE95D0">
      <w:numFmt w:val="bullet"/>
      <w:lvlText w:val="•"/>
      <w:lvlJc w:val="left"/>
      <w:pPr>
        <w:ind w:left="4454" w:hanging="281"/>
      </w:pPr>
      <w:rPr>
        <w:rFonts w:hint="default"/>
        <w:lang w:val="id" w:eastAsia="id" w:bidi="id"/>
      </w:rPr>
    </w:lvl>
    <w:lvl w:ilvl="5" w:tplc="F98E56DA">
      <w:numFmt w:val="bullet"/>
      <w:lvlText w:val="•"/>
      <w:lvlJc w:val="left"/>
      <w:pPr>
        <w:ind w:left="5243" w:hanging="281"/>
      </w:pPr>
      <w:rPr>
        <w:rFonts w:hint="default"/>
        <w:lang w:val="id" w:eastAsia="id" w:bidi="id"/>
      </w:rPr>
    </w:lvl>
    <w:lvl w:ilvl="6" w:tplc="65549E54">
      <w:numFmt w:val="bullet"/>
      <w:lvlText w:val="•"/>
      <w:lvlJc w:val="left"/>
      <w:pPr>
        <w:ind w:left="6031" w:hanging="281"/>
      </w:pPr>
      <w:rPr>
        <w:rFonts w:hint="default"/>
        <w:lang w:val="id" w:eastAsia="id" w:bidi="id"/>
      </w:rPr>
    </w:lvl>
    <w:lvl w:ilvl="7" w:tplc="A9E67750">
      <w:numFmt w:val="bullet"/>
      <w:lvlText w:val="•"/>
      <w:lvlJc w:val="left"/>
      <w:pPr>
        <w:ind w:left="6820" w:hanging="281"/>
      </w:pPr>
      <w:rPr>
        <w:rFonts w:hint="default"/>
        <w:lang w:val="id" w:eastAsia="id" w:bidi="id"/>
      </w:rPr>
    </w:lvl>
    <w:lvl w:ilvl="8" w:tplc="C2B4EBA6">
      <w:numFmt w:val="bullet"/>
      <w:lvlText w:val="•"/>
      <w:lvlJc w:val="left"/>
      <w:pPr>
        <w:ind w:left="7609" w:hanging="281"/>
      </w:pPr>
      <w:rPr>
        <w:rFonts w:hint="default"/>
        <w:lang w:val="id" w:eastAsia="id" w:bidi="id"/>
      </w:rPr>
    </w:lvl>
  </w:abstractNum>
  <w:abstractNum w:abstractNumId="21">
    <w:nsid w:val="4F512F26"/>
    <w:multiLevelType w:val="multilevel"/>
    <w:tmpl w:val="A6DCF950"/>
    <w:lvl w:ilvl="0">
      <w:start w:val="5"/>
      <w:numFmt w:val="decimal"/>
      <w:lvlText w:val="%1"/>
      <w:lvlJc w:val="left"/>
      <w:pPr>
        <w:ind w:left="1139" w:hanging="490"/>
        <w:jc w:val="left"/>
      </w:pPr>
      <w:rPr>
        <w:rFonts w:hint="default"/>
        <w:lang w:val="id" w:eastAsia="id" w:bidi="id"/>
      </w:rPr>
    </w:lvl>
    <w:lvl w:ilvl="1">
      <w:start w:val="1"/>
      <w:numFmt w:val="decimal"/>
      <w:lvlText w:val="%1.%2."/>
      <w:lvlJc w:val="left"/>
      <w:pPr>
        <w:ind w:left="1139" w:hanging="490"/>
        <w:jc w:val="left"/>
      </w:pPr>
      <w:rPr>
        <w:rFonts w:ascii="Arial" w:eastAsia="Arial" w:hAnsi="Arial" w:cs="Arial" w:hint="default"/>
        <w:spacing w:val="-3"/>
        <w:w w:val="100"/>
        <w:sz w:val="22"/>
        <w:szCs w:val="22"/>
        <w:lang w:val="id" w:eastAsia="id" w:bidi="id"/>
      </w:rPr>
    </w:lvl>
    <w:lvl w:ilvl="2">
      <w:numFmt w:val="bullet"/>
      <w:lvlText w:val="•"/>
      <w:lvlJc w:val="left"/>
      <w:pPr>
        <w:ind w:left="2749" w:hanging="490"/>
      </w:pPr>
      <w:rPr>
        <w:rFonts w:hint="default"/>
        <w:lang w:val="id" w:eastAsia="id" w:bidi="id"/>
      </w:rPr>
    </w:lvl>
    <w:lvl w:ilvl="3">
      <w:numFmt w:val="bullet"/>
      <w:lvlText w:val="•"/>
      <w:lvlJc w:val="left"/>
      <w:pPr>
        <w:ind w:left="3553" w:hanging="490"/>
      </w:pPr>
      <w:rPr>
        <w:rFonts w:hint="default"/>
        <w:lang w:val="id" w:eastAsia="id" w:bidi="id"/>
      </w:rPr>
    </w:lvl>
    <w:lvl w:ilvl="4">
      <w:numFmt w:val="bullet"/>
      <w:lvlText w:val="•"/>
      <w:lvlJc w:val="left"/>
      <w:pPr>
        <w:ind w:left="4358" w:hanging="490"/>
      </w:pPr>
      <w:rPr>
        <w:rFonts w:hint="default"/>
        <w:lang w:val="id" w:eastAsia="id" w:bidi="id"/>
      </w:rPr>
    </w:lvl>
    <w:lvl w:ilvl="5">
      <w:numFmt w:val="bullet"/>
      <w:lvlText w:val="•"/>
      <w:lvlJc w:val="left"/>
      <w:pPr>
        <w:ind w:left="5163" w:hanging="490"/>
      </w:pPr>
      <w:rPr>
        <w:rFonts w:hint="default"/>
        <w:lang w:val="id" w:eastAsia="id" w:bidi="id"/>
      </w:rPr>
    </w:lvl>
    <w:lvl w:ilvl="6">
      <w:numFmt w:val="bullet"/>
      <w:lvlText w:val="•"/>
      <w:lvlJc w:val="left"/>
      <w:pPr>
        <w:ind w:left="5967" w:hanging="490"/>
      </w:pPr>
      <w:rPr>
        <w:rFonts w:hint="default"/>
        <w:lang w:val="id" w:eastAsia="id" w:bidi="id"/>
      </w:rPr>
    </w:lvl>
    <w:lvl w:ilvl="7">
      <w:numFmt w:val="bullet"/>
      <w:lvlText w:val="•"/>
      <w:lvlJc w:val="left"/>
      <w:pPr>
        <w:ind w:left="6772" w:hanging="490"/>
      </w:pPr>
      <w:rPr>
        <w:rFonts w:hint="default"/>
        <w:lang w:val="id" w:eastAsia="id" w:bidi="id"/>
      </w:rPr>
    </w:lvl>
    <w:lvl w:ilvl="8">
      <w:numFmt w:val="bullet"/>
      <w:lvlText w:val="•"/>
      <w:lvlJc w:val="left"/>
      <w:pPr>
        <w:ind w:left="7577" w:hanging="490"/>
      </w:pPr>
      <w:rPr>
        <w:rFonts w:hint="default"/>
        <w:lang w:val="id" w:eastAsia="id" w:bidi="id"/>
      </w:rPr>
    </w:lvl>
  </w:abstractNum>
  <w:abstractNum w:abstractNumId="22">
    <w:nsid w:val="51685A98"/>
    <w:multiLevelType w:val="hybridMultilevel"/>
    <w:tmpl w:val="A800A89C"/>
    <w:lvl w:ilvl="0" w:tplc="D6A4DCFA">
      <w:start w:val="1"/>
      <w:numFmt w:val="decimal"/>
      <w:lvlText w:val="%1."/>
      <w:lvlJc w:val="left"/>
      <w:pPr>
        <w:ind w:left="1439" w:hanging="425"/>
        <w:jc w:val="left"/>
      </w:pPr>
      <w:rPr>
        <w:rFonts w:ascii="Arial" w:eastAsia="Arial" w:hAnsi="Arial" w:cs="Arial" w:hint="default"/>
        <w:spacing w:val="-1"/>
        <w:w w:val="100"/>
        <w:sz w:val="22"/>
        <w:szCs w:val="22"/>
        <w:lang w:val="id" w:eastAsia="id" w:bidi="id"/>
      </w:rPr>
    </w:lvl>
    <w:lvl w:ilvl="1" w:tplc="E3D4E60A">
      <w:numFmt w:val="bullet"/>
      <w:lvlText w:val="•"/>
      <w:lvlJc w:val="left"/>
      <w:pPr>
        <w:ind w:left="2214" w:hanging="425"/>
      </w:pPr>
      <w:rPr>
        <w:rFonts w:hint="default"/>
        <w:lang w:val="id" w:eastAsia="id" w:bidi="id"/>
      </w:rPr>
    </w:lvl>
    <w:lvl w:ilvl="2" w:tplc="C34011C0">
      <w:numFmt w:val="bullet"/>
      <w:lvlText w:val="•"/>
      <w:lvlJc w:val="left"/>
      <w:pPr>
        <w:ind w:left="2989" w:hanging="425"/>
      </w:pPr>
      <w:rPr>
        <w:rFonts w:hint="default"/>
        <w:lang w:val="id" w:eastAsia="id" w:bidi="id"/>
      </w:rPr>
    </w:lvl>
    <w:lvl w:ilvl="3" w:tplc="723CDF12">
      <w:numFmt w:val="bullet"/>
      <w:lvlText w:val="•"/>
      <w:lvlJc w:val="left"/>
      <w:pPr>
        <w:ind w:left="3763" w:hanging="425"/>
      </w:pPr>
      <w:rPr>
        <w:rFonts w:hint="default"/>
        <w:lang w:val="id" w:eastAsia="id" w:bidi="id"/>
      </w:rPr>
    </w:lvl>
    <w:lvl w:ilvl="4" w:tplc="5E8A3286">
      <w:numFmt w:val="bullet"/>
      <w:lvlText w:val="•"/>
      <w:lvlJc w:val="left"/>
      <w:pPr>
        <w:ind w:left="4538" w:hanging="425"/>
      </w:pPr>
      <w:rPr>
        <w:rFonts w:hint="default"/>
        <w:lang w:val="id" w:eastAsia="id" w:bidi="id"/>
      </w:rPr>
    </w:lvl>
    <w:lvl w:ilvl="5" w:tplc="B7642C82">
      <w:numFmt w:val="bullet"/>
      <w:lvlText w:val="•"/>
      <w:lvlJc w:val="left"/>
      <w:pPr>
        <w:ind w:left="5313" w:hanging="425"/>
      </w:pPr>
      <w:rPr>
        <w:rFonts w:hint="default"/>
        <w:lang w:val="id" w:eastAsia="id" w:bidi="id"/>
      </w:rPr>
    </w:lvl>
    <w:lvl w:ilvl="6" w:tplc="FD589D8C">
      <w:numFmt w:val="bullet"/>
      <w:lvlText w:val="•"/>
      <w:lvlJc w:val="left"/>
      <w:pPr>
        <w:ind w:left="6087" w:hanging="425"/>
      </w:pPr>
      <w:rPr>
        <w:rFonts w:hint="default"/>
        <w:lang w:val="id" w:eastAsia="id" w:bidi="id"/>
      </w:rPr>
    </w:lvl>
    <w:lvl w:ilvl="7" w:tplc="8CB0C8A8">
      <w:numFmt w:val="bullet"/>
      <w:lvlText w:val="•"/>
      <w:lvlJc w:val="left"/>
      <w:pPr>
        <w:ind w:left="6862" w:hanging="425"/>
      </w:pPr>
      <w:rPr>
        <w:rFonts w:hint="default"/>
        <w:lang w:val="id" w:eastAsia="id" w:bidi="id"/>
      </w:rPr>
    </w:lvl>
    <w:lvl w:ilvl="8" w:tplc="85DE0E3E">
      <w:numFmt w:val="bullet"/>
      <w:lvlText w:val="•"/>
      <w:lvlJc w:val="left"/>
      <w:pPr>
        <w:ind w:left="7637" w:hanging="425"/>
      </w:pPr>
      <w:rPr>
        <w:rFonts w:hint="default"/>
        <w:lang w:val="id" w:eastAsia="id" w:bidi="id"/>
      </w:rPr>
    </w:lvl>
  </w:abstractNum>
  <w:abstractNum w:abstractNumId="23">
    <w:nsid w:val="56954924"/>
    <w:multiLevelType w:val="multilevel"/>
    <w:tmpl w:val="FBA697B6"/>
    <w:lvl w:ilvl="0">
      <w:start w:val="4"/>
      <w:numFmt w:val="decimal"/>
      <w:lvlText w:val="%1"/>
      <w:lvlJc w:val="left"/>
      <w:pPr>
        <w:ind w:left="957" w:hanging="370"/>
        <w:jc w:val="left"/>
      </w:pPr>
      <w:rPr>
        <w:rFonts w:hint="default"/>
        <w:lang w:val="id" w:eastAsia="id" w:bidi="id"/>
      </w:rPr>
    </w:lvl>
    <w:lvl w:ilvl="1">
      <w:start w:val="1"/>
      <w:numFmt w:val="decimal"/>
      <w:lvlText w:val="%1.%2"/>
      <w:lvlJc w:val="left"/>
      <w:pPr>
        <w:ind w:left="957" w:hanging="370"/>
        <w:jc w:val="left"/>
      </w:pPr>
      <w:rPr>
        <w:rFonts w:ascii="Arial" w:eastAsia="Arial" w:hAnsi="Arial" w:cs="Arial" w:hint="default"/>
        <w:spacing w:val="-1"/>
        <w:w w:val="100"/>
        <w:sz w:val="22"/>
        <w:szCs w:val="22"/>
        <w:lang w:val="id" w:eastAsia="id" w:bidi="id"/>
      </w:rPr>
    </w:lvl>
    <w:lvl w:ilvl="2">
      <w:numFmt w:val="bullet"/>
      <w:lvlText w:val="•"/>
      <w:lvlJc w:val="left"/>
      <w:pPr>
        <w:ind w:left="2605" w:hanging="370"/>
      </w:pPr>
      <w:rPr>
        <w:rFonts w:hint="default"/>
        <w:lang w:val="id" w:eastAsia="id" w:bidi="id"/>
      </w:rPr>
    </w:lvl>
    <w:lvl w:ilvl="3">
      <w:numFmt w:val="bullet"/>
      <w:lvlText w:val="•"/>
      <w:lvlJc w:val="left"/>
      <w:pPr>
        <w:ind w:left="3427" w:hanging="370"/>
      </w:pPr>
      <w:rPr>
        <w:rFonts w:hint="default"/>
        <w:lang w:val="id" w:eastAsia="id" w:bidi="id"/>
      </w:rPr>
    </w:lvl>
    <w:lvl w:ilvl="4">
      <w:numFmt w:val="bullet"/>
      <w:lvlText w:val="•"/>
      <w:lvlJc w:val="left"/>
      <w:pPr>
        <w:ind w:left="4250" w:hanging="370"/>
      </w:pPr>
      <w:rPr>
        <w:rFonts w:hint="default"/>
        <w:lang w:val="id" w:eastAsia="id" w:bidi="id"/>
      </w:rPr>
    </w:lvl>
    <w:lvl w:ilvl="5">
      <w:numFmt w:val="bullet"/>
      <w:lvlText w:val="•"/>
      <w:lvlJc w:val="left"/>
      <w:pPr>
        <w:ind w:left="5073" w:hanging="370"/>
      </w:pPr>
      <w:rPr>
        <w:rFonts w:hint="default"/>
        <w:lang w:val="id" w:eastAsia="id" w:bidi="id"/>
      </w:rPr>
    </w:lvl>
    <w:lvl w:ilvl="6">
      <w:numFmt w:val="bullet"/>
      <w:lvlText w:val="•"/>
      <w:lvlJc w:val="left"/>
      <w:pPr>
        <w:ind w:left="5895" w:hanging="370"/>
      </w:pPr>
      <w:rPr>
        <w:rFonts w:hint="default"/>
        <w:lang w:val="id" w:eastAsia="id" w:bidi="id"/>
      </w:rPr>
    </w:lvl>
    <w:lvl w:ilvl="7">
      <w:numFmt w:val="bullet"/>
      <w:lvlText w:val="•"/>
      <w:lvlJc w:val="left"/>
      <w:pPr>
        <w:ind w:left="6718" w:hanging="370"/>
      </w:pPr>
      <w:rPr>
        <w:rFonts w:hint="default"/>
        <w:lang w:val="id" w:eastAsia="id" w:bidi="id"/>
      </w:rPr>
    </w:lvl>
    <w:lvl w:ilvl="8">
      <w:numFmt w:val="bullet"/>
      <w:lvlText w:val="•"/>
      <w:lvlJc w:val="left"/>
      <w:pPr>
        <w:ind w:left="7541" w:hanging="370"/>
      </w:pPr>
      <w:rPr>
        <w:rFonts w:hint="default"/>
        <w:lang w:val="id" w:eastAsia="id" w:bidi="id"/>
      </w:rPr>
    </w:lvl>
  </w:abstractNum>
  <w:abstractNum w:abstractNumId="24">
    <w:nsid w:val="5AF94DF4"/>
    <w:multiLevelType w:val="hybridMultilevel"/>
    <w:tmpl w:val="C39CD2FC"/>
    <w:lvl w:ilvl="0" w:tplc="9176BF76">
      <w:start w:val="1"/>
      <w:numFmt w:val="lowerLetter"/>
      <w:lvlText w:val="%1."/>
      <w:lvlJc w:val="left"/>
      <w:pPr>
        <w:ind w:left="1454" w:hanging="202"/>
        <w:jc w:val="left"/>
      </w:pPr>
      <w:rPr>
        <w:rFonts w:ascii="Arial" w:eastAsia="Arial" w:hAnsi="Arial" w:cs="Arial" w:hint="default"/>
        <w:spacing w:val="-3"/>
        <w:w w:val="100"/>
        <w:sz w:val="18"/>
        <w:szCs w:val="18"/>
        <w:lang w:val="id" w:eastAsia="id" w:bidi="id"/>
      </w:rPr>
    </w:lvl>
    <w:lvl w:ilvl="1" w:tplc="ABC67F60">
      <w:numFmt w:val="bullet"/>
      <w:lvlText w:val="•"/>
      <w:lvlJc w:val="left"/>
      <w:pPr>
        <w:ind w:left="2232" w:hanging="202"/>
      </w:pPr>
      <w:rPr>
        <w:rFonts w:hint="default"/>
        <w:lang w:val="id" w:eastAsia="id" w:bidi="id"/>
      </w:rPr>
    </w:lvl>
    <w:lvl w:ilvl="2" w:tplc="E696A6C6">
      <w:numFmt w:val="bullet"/>
      <w:lvlText w:val="•"/>
      <w:lvlJc w:val="left"/>
      <w:pPr>
        <w:ind w:left="3005" w:hanging="202"/>
      </w:pPr>
      <w:rPr>
        <w:rFonts w:hint="default"/>
        <w:lang w:val="id" w:eastAsia="id" w:bidi="id"/>
      </w:rPr>
    </w:lvl>
    <w:lvl w:ilvl="3" w:tplc="6E9CF118">
      <w:numFmt w:val="bullet"/>
      <w:lvlText w:val="•"/>
      <w:lvlJc w:val="left"/>
      <w:pPr>
        <w:ind w:left="3777" w:hanging="202"/>
      </w:pPr>
      <w:rPr>
        <w:rFonts w:hint="default"/>
        <w:lang w:val="id" w:eastAsia="id" w:bidi="id"/>
      </w:rPr>
    </w:lvl>
    <w:lvl w:ilvl="4" w:tplc="EC504DA4">
      <w:numFmt w:val="bullet"/>
      <w:lvlText w:val="•"/>
      <w:lvlJc w:val="left"/>
      <w:pPr>
        <w:ind w:left="4550" w:hanging="202"/>
      </w:pPr>
      <w:rPr>
        <w:rFonts w:hint="default"/>
        <w:lang w:val="id" w:eastAsia="id" w:bidi="id"/>
      </w:rPr>
    </w:lvl>
    <w:lvl w:ilvl="5" w:tplc="F8B628C2">
      <w:numFmt w:val="bullet"/>
      <w:lvlText w:val="•"/>
      <w:lvlJc w:val="left"/>
      <w:pPr>
        <w:ind w:left="5323" w:hanging="202"/>
      </w:pPr>
      <w:rPr>
        <w:rFonts w:hint="default"/>
        <w:lang w:val="id" w:eastAsia="id" w:bidi="id"/>
      </w:rPr>
    </w:lvl>
    <w:lvl w:ilvl="6" w:tplc="0D028AD8">
      <w:numFmt w:val="bullet"/>
      <w:lvlText w:val="•"/>
      <w:lvlJc w:val="left"/>
      <w:pPr>
        <w:ind w:left="6095" w:hanging="202"/>
      </w:pPr>
      <w:rPr>
        <w:rFonts w:hint="default"/>
        <w:lang w:val="id" w:eastAsia="id" w:bidi="id"/>
      </w:rPr>
    </w:lvl>
    <w:lvl w:ilvl="7" w:tplc="175A2830">
      <w:numFmt w:val="bullet"/>
      <w:lvlText w:val="•"/>
      <w:lvlJc w:val="left"/>
      <w:pPr>
        <w:ind w:left="6868" w:hanging="202"/>
      </w:pPr>
      <w:rPr>
        <w:rFonts w:hint="default"/>
        <w:lang w:val="id" w:eastAsia="id" w:bidi="id"/>
      </w:rPr>
    </w:lvl>
    <w:lvl w:ilvl="8" w:tplc="46EE7D56">
      <w:numFmt w:val="bullet"/>
      <w:lvlText w:val="•"/>
      <w:lvlJc w:val="left"/>
      <w:pPr>
        <w:ind w:left="7641" w:hanging="202"/>
      </w:pPr>
      <w:rPr>
        <w:rFonts w:hint="default"/>
        <w:lang w:val="id" w:eastAsia="id" w:bidi="id"/>
      </w:rPr>
    </w:lvl>
  </w:abstractNum>
  <w:abstractNum w:abstractNumId="25">
    <w:nsid w:val="62EB12BE"/>
    <w:multiLevelType w:val="hybridMultilevel"/>
    <w:tmpl w:val="6AE2C032"/>
    <w:lvl w:ilvl="0" w:tplc="DED426AA">
      <w:start w:val="1"/>
      <w:numFmt w:val="lowerLetter"/>
      <w:lvlText w:val="%1."/>
      <w:lvlJc w:val="left"/>
      <w:pPr>
        <w:ind w:left="849" w:hanging="202"/>
        <w:jc w:val="right"/>
      </w:pPr>
      <w:rPr>
        <w:rFonts w:hint="default"/>
        <w:spacing w:val="-3"/>
        <w:w w:val="100"/>
        <w:lang w:val="id" w:eastAsia="id" w:bidi="id"/>
      </w:rPr>
    </w:lvl>
    <w:lvl w:ilvl="1" w:tplc="9D1E1D96">
      <w:start w:val="1"/>
      <w:numFmt w:val="lowerLetter"/>
      <w:lvlText w:val="%2."/>
      <w:lvlJc w:val="left"/>
      <w:pPr>
        <w:ind w:left="1454" w:hanging="202"/>
        <w:jc w:val="left"/>
      </w:pPr>
      <w:rPr>
        <w:rFonts w:ascii="Arial" w:eastAsia="Arial" w:hAnsi="Arial" w:cs="Arial" w:hint="default"/>
        <w:spacing w:val="-3"/>
        <w:w w:val="100"/>
        <w:sz w:val="18"/>
        <w:szCs w:val="18"/>
        <w:lang w:val="id" w:eastAsia="id" w:bidi="id"/>
      </w:rPr>
    </w:lvl>
    <w:lvl w:ilvl="2" w:tplc="7388C882">
      <w:numFmt w:val="bullet"/>
      <w:lvlText w:val="•"/>
      <w:lvlJc w:val="left"/>
      <w:pPr>
        <w:ind w:left="2318" w:hanging="202"/>
      </w:pPr>
      <w:rPr>
        <w:rFonts w:hint="default"/>
        <w:lang w:val="id" w:eastAsia="id" w:bidi="id"/>
      </w:rPr>
    </w:lvl>
    <w:lvl w:ilvl="3" w:tplc="A5D09C86">
      <w:numFmt w:val="bullet"/>
      <w:lvlText w:val="•"/>
      <w:lvlJc w:val="left"/>
      <w:pPr>
        <w:ind w:left="3176" w:hanging="202"/>
      </w:pPr>
      <w:rPr>
        <w:rFonts w:hint="default"/>
        <w:lang w:val="id" w:eastAsia="id" w:bidi="id"/>
      </w:rPr>
    </w:lvl>
    <w:lvl w:ilvl="4" w:tplc="4036B616">
      <w:numFmt w:val="bullet"/>
      <w:lvlText w:val="•"/>
      <w:lvlJc w:val="left"/>
      <w:pPr>
        <w:ind w:left="4035" w:hanging="202"/>
      </w:pPr>
      <w:rPr>
        <w:rFonts w:hint="default"/>
        <w:lang w:val="id" w:eastAsia="id" w:bidi="id"/>
      </w:rPr>
    </w:lvl>
    <w:lvl w:ilvl="5" w:tplc="05B8E56C">
      <w:numFmt w:val="bullet"/>
      <w:lvlText w:val="•"/>
      <w:lvlJc w:val="left"/>
      <w:pPr>
        <w:ind w:left="4893" w:hanging="202"/>
      </w:pPr>
      <w:rPr>
        <w:rFonts w:hint="default"/>
        <w:lang w:val="id" w:eastAsia="id" w:bidi="id"/>
      </w:rPr>
    </w:lvl>
    <w:lvl w:ilvl="6" w:tplc="EFECD0D6">
      <w:numFmt w:val="bullet"/>
      <w:lvlText w:val="•"/>
      <w:lvlJc w:val="left"/>
      <w:pPr>
        <w:ind w:left="5752" w:hanging="202"/>
      </w:pPr>
      <w:rPr>
        <w:rFonts w:hint="default"/>
        <w:lang w:val="id" w:eastAsia="id" w:bidi="id"/>
      </w:rPr>
    </w:lvl>
    <w:lvl w:ilvl="7" w:tplc="2AB0FA2C">
      <w:numFmt w:val="bullet"/>
      <w:lvlText w:val="•"/>
      <w:lvlJc w:val="left"/>
      <w:pPr>
        <w:ind w:left="6610" w:hanging="202"/>
      </w:pPr>
      <w:rPr>
        <w:rFonts w:hint="default"/>
        <w:lang w:val="id" w:eastAsia="id" w:bidi="id"/>
      </w:rPr>
    </w:lvl>
    <w:lvl w:ilvl="8" w:tplc="3120FCDE">
      <w:numFmt w:val="bullet"/>
      <w:lvlText w:val="•"/>
      <w:lvlJc w:val="left"/>
      <w:pPr>
        <w:ind w:left="7469" w:hanging="202"/>
      </w:pPr>
      <w:rPr>
        <w:rFonts w:hint="default"/>
        <w:lang w:val="id" w:eastAsia="id" w:bidi="id"/>
      </w:rPr>
    </w:lvl>
  </w:abstractNum>
  <w:abstractNum w:abstractNumId="26">
    <w:nsid w:val="66047E5E"/>
    <w:multiLevelType w:val="hybridMultilevel"/>
    <w:tmpl w:val="7B12D68C"/>
    <w:lvl w:ilvl="0" w:tplc="7920335E">
      <w:start w:val="1"/>
      <w:numFmt w:val="lowerLetter"/>
      <w:lvlText w:val="%1."/>
      <w:lvlJc w:val="left"/>
      <w:pPr>
        <w:ind w:left="1439" w:hanging="425"/>
        <w:jc w:val="left"/>
      </w:pPr>
      <w:rPr>
        <w:rFonts w:ascii="Arial" w:eastAsia="Arial" w:hAnsi="Arial" w:cs="Arial" w:hint="default"/>
        <w:spacing w:val="-1"/>
        <w:w w:val="100"/>
        <w:sz w:val="22"/>
        <w:szCs w:val="22"/>
        <w:lang w:val="id" w:eastAsia="id" w:bidi="id"/>
      </w:rPr>
    </w:lvl>
    <w:lvl w:ilvl="1" w:tplc="04E413E0">
      <w:start w:val="1"/>
      <w:numFmt w:val="decimal"/>
      <w:lvlText w:val="%2)"/>
      <w:lvlJc w:val="left"/>
      <w:pPr>
        <w:ind w:left="1864" w:hanging="425"/>
        <w:jc w:val="left"/>
      </w:pPr>
      <w:rPr>
        <w:rFonts w:ascii="Arial" w:eastAsia="Arial" w:hAnsi="Arial" w:cs="Arial" w:hint="default"/>
        <w:spacing w:val="-1"/>
        <w:w w:val="100"/>
        <w:sz w:val="22"/>
        <w:szCs w:val="22"/>
        <w:lang w:val="id" w:eastAsia="id" w:bidi="id"/>
      </w:rPr>
    </w:lvl>
    <w:lvl w:ilvl="2" w:tplc="C924E6A8">
      <w:numFmt w:val="bullet"/>
      <w:lvlText w:val="•"/>
      <w:lvlJc w:val="left"/>
      <w:pPr>
        <w:ind w:left="2674" w:hanging="425"/>
      </w:pPr>
      <w:rPr>
        <w:rFonts w:hint="default"/>
        <w:lang w:val="id" w:eastAsia="id" w:bidi="id"/>
      </w:rPr>
    </w:lvl>
    <w:lvl w:ilvl="3" w:tplc="4AE80EA4">
      <w:numFmt w:val="bullet"/>
      <w:lvlText w:val="•"/>
      <w:lvlJc w:val="left"/>
      <w:pPr>
        <w:ind w:left="3488" w:hanging="425"/>
      </w:pPr>
      <w:rPr>
        <w:rFonts w:hint="default"/>
        <w:lang w:val="id" w:eastAsia="id" w:bidi="id"/>
      </w:rPr>
    </w:lvl>
    <w:lvl w:ilvl="4" w:tplc="F840570E">
      <w:numFmt w:val="bullet"/>
      <w:lvlText w:val="•"/>
      <w:lvlJc w:val="left"/>
      <w:pPr>
        <w:ind w:left="4302" w:hanging="425"/>
      </w:pPr>
      <w:rPr>
        <w:rFonts w:hint="default"/>
        <w:lang w:val="id" w:eastAsia="id" w:bidi="id"/>
      </w:rPr>
    </w:lvl>
    <w:lvl w:ilvl="5" w:tplc="444EE350">
      <w:numFmt w:val="bullet"/>
      <w:lvlText w:val="•"/>
      <w:lvlJc w:val="left"/>
      <w:pPr>
        <w:ind w:left="5116" w:hanging="425"/>
      </w:pPr>
      <w:rPr>
        <w:rFonts w:hint="default"/>
        <w:lang w:val="id" w:eastAsia="id" w:bidi="id"/>
      </w:rPr>
    </w:lvl>
    <w:lvl w:ilvl="6" w:tplc="2640B722">
      <w:numFmt w:val="bullet"/>
      <w:lvlText w:val="•"/>
      <w:lvlJc w:val="left"/>
      <w:pPr>
        <w:ind w:left="5930" w:hanging="425"/>
      </w:pPr>
      <w:rPr>
        <w:rFonts w:hint="default"/>
        <w:lang w:val="id" w:eastAsia="id" w:bidi="id"/>
      </w:rPr>
    </w:lvl>
    <w:lvl w:ilvl="7" w:tplc="03567706">
      <w:numFmt w:val="bullet"/>
      <w:lvlText w:val="•"/>
      <w:lvlJc w:val="left"/>
      <w:pPr>
        <w:ind w:left="6744" w:hanging="425"/>
      </w:pPr>
      <w:rPr>
        <w:rFonts w:hint="default"/>
        <w:lang w:val="id" w:eastAsia="id" w:bidi="id"/>
      </w:rPr>
    </w:lvl>
    <w:lvl w:ilvl="8" w:tplc="A3E28958">
      <w:numFmt w:val="bullet"/>
      <w:lvlText w:val="•"/>
      <w:lvlJc w:val="left"/>
      <w:pPr>
        <w:ind w:left="7558" w:hanging="425"/>
      </w:pPr>
      <w:rPr>
        <w:rFonts w:hint="default"/>
        <w:lang w:val="id" w:eastAsia="id" w:bidi="id"/>
      </w:rPr>
    </w:lvl>
  </w:abstractNum>
  <w:abstractNum w:abstractNumId="27">
    <w:nsid w:val="6A7B3F56"/>
    <w:multiLevelType w:val="hybridMultilevel"/>
    <w:tmpl w:val="1A1A96D4"/>
    <w:lvl w:ilvl="0" w:tplc="B6D481FE">
      <w:start w:val="2"/>
      <w:numFmt w:val="decimal"/>
      <w:lvlText w:val="%1."/>
      <w:lvlJc w:val="left"/>
      <w:pPr>
        <w:ind w:left="1440" w:hanging="425"/>
        <w:jc w:val="right"/>
      </w:pPr>
      <w:rPr>
        <w:rFonts w:ascii="Arial" w:eastAsia="Arial" w:hAnsi="Arial" w:cs="Arial" w:hint="default"/>
        <w:b/>
        <w:bCs/>
        <w:spacing w:val="-1"/>
        <w:w w:val="100"/>
        <w:sz w:val="22"/>
        <w:szCs w:val="22"/>
        <w:lang w:val="id" w:eastAsia="id" w:bidi="id"/>
      </w:rPr>
    </w:lvl>
    <w:lvl w:ilvl="1" w:tplc="8C366C56">
      <w:start w:val="1"/>
      <w:numFmt w:val="lowerLetter"/>
      <w:lvlText w:val="%2)"/>
      <w:lvlJc w:val="left"/>
      <w:pPr>
        <w:ind w:left="2006" w:hanging="286"/>
        <w:jc w:val="left"/>
      </w:pPr>
      <w:rPr>
        <w:rFonts w:ascii="Arial" w:eastAsia="Arial" w:hAnsi="Arial" w:cs="Arial" w:hint="default"/>
        <w:spacing w:val="-1"/>
        <w:w w:val="100"/>
        <w:sz w:val="22"/>
        <w:szCs w:val="22"/>
        <w:lang w:val="id" w:eastAsia="id" w:bidi="id"/>
      </w:rPr>
    </w:lvl>
    <w:lvl w:ilvl="2" w:tplc="7A66381E">
      <w:numFmt w:val="bullet"/>
      <w:lvlText w:val="•"/>
      <w:lvlJc w:val="left"/>
      <w:pPr>
        <w:ind w:left="2798" w:hanging="286"/>
      </w:pPr>
      <w:rPr>
        <w:rFonts w:hint="default"/>
        <w:lang w:val="id" w:eastAsia="id" w:bidi="id"/>
      </w:rPr>
    </w:lvl>
    <w:lvl w:ilvl="3" w:tplc="654A2CBC">
      <w:numFmt w:val="bullet"/>
      <w:lvlText w:val="•"/>
      <w:lvlJc w:val="left"/>
      <w:pPr>
        <w:ind w:left="3596" w:hanging="286"/>
      </w:pPr>
      <w:rPr>
        <w:rFonts w:hint="default"/>
        <w:lang w:val="id" w:eastAsia="id" w:bidi="id"/>
      </w:rPr>
    </w:lvl>
    <w:lvl w:ilvl="4" w:tplc="B1DE14CA">
      <w:numFmt w:val="bullet"/>
      <w:lvlText w:val="•"/>
      <w:lvlJc w:val="left"/>
      <w:pPr>
        <w:ind w:left="4395" w:hanging="286"/>
      </w:pPr>
      <w:rPr>
        <w:rFonts w:hint="default"/>
        <w:lang w:val="id" w:eastAsia="id" w:bidi="id"/>
      </w:rPr>
    </w:lvl>
    <w:lvl w:ilvl="5" w:tplc="C6D671E2">
      <w:numFmt w:val="bullet"/>
      <w:lvlText w:val="•"/>
      <w:lvlJc w:val="left"/>
      <w:pPr>
        <w:ind w:left="5193" w:hanging="286"/>
      </w:pPr>
      <w:rPr>
        <w:rFonts w:hint="default"/>
        <w:lang w:val="id" w:eastAsia="id" w:bidi="id"/>
      </w:rPr>
    </w:lvl>
    <w:lvl w:ilvl="6" w:tplc="4F48D408">
      <w:numFmt w:val="bullet"/>
      <w:lvlText w:val="•"/>
      <w:lvlJc w:val="left"/>
      <w:pPr>
        <w:ind w:left="5992" w:hanging="286"/>
      </w:pPr>
      <w:rPr>
        <w:rFonts w:hint="default"/>
        <w:lang w:val="id" w:eastAsia="id" w:bidi="id"/>
      </w:rPr>
    </w:lvl>
    <w:lvl w:ilvl="7" w:tplc="C9762BC4">
      <w:numFmt w:val="bullet"/>
      <w:lvlText w:val="•"/>
      <w:lvlJc w:val="left"/>
      <w:pPr>
        <w:ind w:left="6790" w:hanging="286"/>
      </w:pPr>
      <w:rPr>
        <w:rFonts w:hint="default"/>
        <w:lang w:val="id" w:eastAsia="id" w:bidi="id"/>
      </w:rPr>
    </w:lvl>
    <w:lvl w:ilvl="8" w:tplc="6A5236D6">
      <w:numFmt w:val="bullet"/>
      <w:lvlText w:val="•"/>
      <w:lvlJc w:val="left"/>
      <w:pPr>
        <w:ind w:left="7589" w:hanging="286"/>
      </w:pPr>
      <w:rPr>
        <w:rFonts w:hint="default"/>
        <w:lang w:val="id" w:eastAsia="id" w:bidi="id"/>
      </w:rPr>
    </w:lvl>
  </w:abstractNum>
  <w:abstractNum w:abstractNumId="28">
    <w:nsid w:val="70EC6FBA"/>
    <w:multiLevelType w:val="hybridMultilevel"/>
    <w:tmpl w:val="113EE9B0"/>
    <w:lvl w:ilvl="0" w:tplc="A0F8C2C4">
      <w:start w:val="1"/>
      <w:numFmt w:val="lowerLetter"/>
      <w:lvlText w:val="%1."/>
      <w:lvlJc w:val="left"/>
      <w:pPr>
        <w:ind w:left="1440" w:hanging="425"/>
        <w:jc w:val="left"/>
      </w:pPr>
      <w:rPr>
        <w:rFonts w:ascii="Arial" w:eastAsia="Arial" w:hAnsi="Arial" w:cs="Arial" w:hint="default"/>
        <w:spacing w:val="-1"/>
        <w:w w:val="100"/>
        <w:sz w:val="22"/>
        <w:szCs w:val="22"/>
        <w:lang w:val="id" w:eastAsia="id" w:bidi="id"/>
      </w:rPr>
    </w:lvl>
    <w:lvl w:ilvl="1" w:tplc="902EB81C">
      <w:numFmt w:val="bullet"/>
      <w:lvlText w:val="•"/>
      <w:lvlJc w:val="left"/>
      <w:pPr>
        <w:ind w:left="2214" w:hanging="425"/>
      </w:pPr>
      <w:rPr>
        <w:rFonts w:hint="default"/>
        <w:lang w:val="id" w:eastAsia="id" w:bidi="id"/>
      </w:rPr>
    </w:lvl>
    <w:lvl w:ilvl="2" w:tplc="8B780ABA">
      <w:numFmt w:val="bullet"/>
      <w:lvlText w:val="•"/>
      <w:lvlJc w:val="left"/>
      <w:pPr>
        <w:ind w:left="2989" w:hanging="425"/>
      </w:pPr>
      <w:rPr>
        <w:rFonts w:hint="default"/>
        <w:lang w:val="id" w:eastAsia="id" w:bidi="id"/>
      </w:rPr>
    </w:lvl>
    <w:lvl w:ilvl="3" w:tplc="F1C8503E">
      <w:numFmt w:val="bullet"/>
      <w:lvlText w:val="•"/>
      <w:lvlJc w:val="left"/>
      <w:pPr>
        <w:ind w:left="3763" w:hanging="425"/>
      </w:pPr>
      <w:rPr>
        <w:rFonts w:hint="default"/>
        <w:lang w:val="id" w:eastAsia="id" w:bidi="id"/>
      </w:rPr>
    </w:lvl>
    <w:lvl w:ilvl="4" w:tplc="D9122E22">
      <w:numFmt w:val="bullet"/>
      <w:lvlText w:val="•"/>
      <w:lvlJc w:val="left"/>
      <w:pPr>
        <w:ind w:left="4538" w:hanging="425"/>
      </w:pPr>
      <w:rPr>
        <w:rFonts w:hint="default"/>
        <w:lang w:val="id" w:eastAsia="id" w:bidi="id"/>
      </w:rPr>
    </w:lvl>
    <w:lvl w:ilvl="5" w:tplc="5ECC2F56">
      <w:numFmt w:val="bullet"/>
      <w:lvlText w:val="•"/>
      <w:lvlJc w:val="left"/>
      <w:pPr>
        <w:ind w:left="5313" w:hanging="425"/>
      </w:pPr>
      <w:rPr>
        <w:rFonts w:hint="default"/>
        <w:lang w:val="id" w:eastAsia="id" w:bidi="id"/>
      </w:rPr>
    </w:lvl>
    <w:lvl w:ilvl="6" w:tplc="64F46CA0">
      <w:numFmt w:val="bullet"/>
      <w:lvlText w:val="•"/>
      <w:lvlJc w:val="left"/>
      <w:pPr>
        <w:ind w:left="6087" w:hanging="425"/>
      </w:pPr>
      <w:rPr>
        <w:rFonts w:hint="default"/>
        <w:lang w:val="id" w:eastAsia="id" w:bidi="id"/>
      </w:rPr>
    </w:lvl>
    <w:lvl w:ilvl="7" w:tplc="B5C6FD46">
      <w:numFmt w:val="bullet"/>
      <w:lvlText w:val="•"/>
      <w:lvlJc w:val="left"/>
      <w:pPr>
        <w:ind w:left="6862" w:hanging="425"/>
      </w:pPr>
      <w:rPr>
        <w:rFonts w:hint="default"/>
        <w:lang w:val="id" w:eastAsia="id" w:bidi="id"/>
      </w:rPr>
    </w:lvl>
    <w:lvl w:ilvl="8" w:tplc="146CFB54">
      <w:numFmt w:val="bullet"/>
      <w:lvlText w:val="•"/>
      <w:lvlJc w:val="left"/>
      <w:pPr>
        <w:ind w:left="7637" w:hanging="425"/>
      </w:pPr>
      <w:rPr>
        <w:rFonts w:hint="default"/>
        <w:lang w:val="id" w:eastAsia="id" w:bidi="id"/>
      </w:rPr>
    </w:lvl>
  </w:abstractNum>
  <w:abstractNum w:abstractNumId="29">
    <w:nsid w:val="71E402A9"/>
    <w:multiLevelType w:val="multilevel"/>
    <w:tmpl w:val="A5E6FD34"/>
    <w:lvl w:ilvl="0">
      <w:start w:val="3"/>
      <w:numFmt w:val="decimal"/>
      <w:lvlText w:val="%1"/>
      <w:lvlJc w:val="left"/>
      <w:pPr>
        <w:ind w:left="957" w:hanging="370"/>
        <w:jc w:val="left"/>
      </w:pPr>
      <w:rPr>
        <w:rFonts w:hint="default"/>
        <w:lang w:val="id" w:eastAsia="id" w:bidi="id"/>
      </w:rPr>
    </w:lvl>
    <w:lvl w:ilvl="1">
      <w:start w:val="1"/>
      <w:numFmt w:val="decimal"/>
      <w:lvlText w:val="%1.%2"/>
      <w:lvlJc w:val="left"/>
      <w:pPr>
        <w:ind w:left="957" w:hanging="370"/>
        <w:jc w:val="left"/>
      </w:pPr>
      <w:rPr>
        <w:rFonts w:ascii="Arial" w:eastAsia="Arial" w:hAnsi="Arial" w:cs="Arial" w:hint="default"/>
        <w:spacing w:val="-1"/>
        <w:w w:val="100"/>
        <w:sz w:val="22"/>
        <w:szCs w:val="22"/>
        <w:lang w:val="id" w:eastAsia="id" w:bidi="id"/>
      </w:rPr>
    </w:lvl>
    <w:lvl w:ilvl="2">
      <w:start w:val="1"/>
      <w:numFmt w:val="decimal"/>
      <w:lvlText w:val="%1.%2.%3"/>
      <w:lvlJc w:val="left"/>
      <w:pPr>
        <w:ind w:left="1507" w:hanging="550"/>
        <w:jc w:val="left"/>
      </w:pPr>
      <w:rPr>
        <w:rFonts w:ascii="Arial" w:eastAsia="Arial" w:hAnsi="Arial" w:cs="Arial" w:hint="default"/>
        <w:spacing w:val="-3"/>
        <w:w w:val="100"/>
        <w:sz w:val="22"/>
        <w:szCs w:val="22"/>
        <w:lang w:val="id" w:eastAsia="id" w:bidi="id"/>
      </w:rPr>
    </w:lvl>
    <w:lvl w:ilvl="3">
      <w:numFmt w:val="bullet"/>
      <w:lvlText w:val="•"/>
      <w:lvlJc w:val="left"/>
      <w:pPr>
        <w:ind w:left="3208" w:hanging="550"/>
      </w:pPr>
      <w:rPr>
        <w:rFonts w:hint="default"/>
        <w:lang w:val="id" w:eastAsia="id" w:bidi="id"/>
      </w:rPr>
    </w:lvl>
    <w:lvl w:ilvl="4">
      <w:numFmt w:val="bullet"/>
      <w:lvlText w:val="•"/>
      <w:lvlJc w:val="left"/>
      <w:pPr>
        <w:ind w:left="4062" w:hanging="550"/>
      </w:pPr>
      <w:rPr>
        <w:rFonts w:hint="default"/>
        <w:lang w:val="id" w:eastAsia="id" w:bidi="id"/>
      </w:rPr>
    </w:lvl>
    <w:lvl w:ilvl="5">
      <w:numFmt w:val="bullet"/>
      <w:lvlText w:val="•"/>
      <w:lvlJc w:val="left"/>
      <w:pPr>
        <w:ind w:left="4916" w:hanging="550"/>
      </w:pPr>
      <w:rPr>
        <w:rFonts w:hint="default"/>
        <w:lang w:val="id" w:eastAsia="id" w:bidi="id"/>
      </w:rPr>
    </w:lvl>
    <w:lvl w:ilvl="6">
      <w:numFmt w:val="bullet"/>
      <w:lvlText w:val="•"/>
      <w:lvlJc w:val="left"/>
      <w:pPr>
        <w:ind w:left="5770" w:hanging="550"/>
      </w:pPr>
      <w:rPr>
        <w:rFonts w:hint="default"/>
        <w:lang w:val="id" w:eastAsia="id" w:bidi="id"/>
      </w:rPr>
    </w:lvl>
    <w:lvl w:ilvl="7">
      <w:numFmt w:val="bullet"/>
      <w:lvlText w:val="•"/>
      <w:lvlJc w:val="left"/>
      <w:pPr>
        <w:ind w:left="6624" w:hanging="550"/>
      </w:pPr>
      <w:rPr>
        <w:rFonts w:hint="default"/>
        <w:lang w:val="id" w:eastAsia="id" w:bidi="id"/>
      </w:rPr>
    </w:lvl>
    <w:lvl w:ilvl="8">
      <w:numFmt w:val="bullet"/>
      <w:lvlText w:val="•"/>
      <w:lvlJc w:val="left"/>
      <w:pPr>
        <w:ind w:left="7478" w:hanging="550"/>
      </w:pPr>
      <w:rPr>
        <w:rFonts w:hint="default"/>
        <w:lang w:val="id" w:eastAsia="id" w:bidi="id"/>
      </w:rPr>
    </w:lvl>
  </w:abstractNum>
  <w:abstractNum w:abstractNumId="30">
    <w:nsid w:val="776C390A"/>
    <w:multiLevelType w:val="multilevel"/>
    <w:tmpl w:val="48E6F114"/>
    <w:lvl w:ilvl="0">
      <w:start w:val="1"/>
      <w:numFmt w:val="decimal"/>
      <w:lvlText w:val="%1"/>
      <w:lvlJc w:val="left"/>
      <w:pPr>
        <w:ind w:left="956" w:hanging="370"/>
        <w:jc w:val="left"/>
      </w:pPr>
      <w:rPr>
        <w:rFonts w:hint="default"/>
        <w:lang w:val="id" w:eastAsia="id" w:bidi="id"/>
      </w:rPr>
    </w:lvl>
    <w:lvl w:ilvl="1">
      <w:start w:val="1"/>
      <w:numFmt w:val="decimal"/>
      <w:lvlText w:val="%1.%2"/>
      <w:lvlJc w:val="left"/>
      <w:pPr>
        <w:ind w:left="956" w:hanging="370"/>
        <w:jc w:val="left"/>
      </w:pPr>
      <w:rPr>
        <w:rFonts w:ascii="Arial" w:eastAsia="Arial" w:hAnsi="Arial" w:cs="Arial" w:hint="default"/>
        <w:spacing w:val="-1"/>
        <w:w w:val="100"/>
        <w:sz w:val="22"/>
        <w:szCs w:val="22"/>
        <w:lang w:val="id" w:eastAsia="id" w:bidi="id"/>
      </w:rPr>
    </w:lvl>
    <w:lvl w:ilvl="2">
      <w:start w:val="1"/>
      <w:numFmt w:val="decimal"/>
      <w:lvlText w:val="%1.%2.%3"/>
      <w:lvlJc w:val="left"/>
      <w:pPr>
        <w:ind w:left="1566" w:hanging="550"/>
        <w:jc w:val="right"/>
      </w:pPr>
      <w:rPr>
        <w:rFonts w:ascii="Arial" w:eastAsia="Arial" w:hAnsi="Arial" w:cs="Arial" w:hint="default"/>
        <w:spacing w:val="-3"/>
        <w:w w:val="100"/>
        <w:sz w:val="22"/>
        <w:szCs w:val="22"/>
        <w:lang w:val="id" w:eastAsia="id" w:bidi="id"/>
      </w:rPr>
    </w:lvl>
    <w:lvl w:ilvl="3">
      <w:numFmt w:val="bullet"/>
      <w:lvlText w:val="•"/>
      <w:lvlJc w:val="left"/>
      <w:pPr>
        <w:ind w:left="3254" w:hanging="550"/>
      </w:pPr>
      <w:rPr>
        <w:rFonts w:hint="default"/>
        <w:lang w:val="id" w:eastAsia="id" w:bidi="id"/>
      </w:rPr>
    </w:lvl>
    <w:lvl w:ilvl="4">
      <w:numFmt w:val="bullet"/>
      <w:lvlText w:val="•"/>
      <w:lvlJc w:val="left"/>
      <w:pPr>
        <w:ind w:left="4102" w:hanging="550"/>
      </w:pPr>
      <w:rPr>
        <w:rFonts w:hint="default"/>
        <w:lang w:val="id" w:eastAsia="id" w:bidi="id"/>
      </w:rPr>
    </w:lvl>
    <w:lvl w:ilvl="5">
      <w:numFmt w:val="bullet"/>
      <w:lvlText w:val="•"/>
      <w:lvlJc w:val="left"/>
      <w:pPr>
        <w:ind w:left="4949" w:hanging="550"/>
      </w:pPr>
      <w:rPr>
        <w:rFonts w:hint="default"/>
        <w:lang w:val="id" w:eastAsia="id" w:bidi="id"/>
      </w:rPr>
    </w:lvl>
    <w:lvl w:ilvl="6">
      <w:numFmt w:val="bullet"/>
      <w:lvlText w:val="•"/>
      <w:lvlJc w:val="left"/>
      <w:pPr>
        <w:ind w:left="5796" w:hanging="550"/>
      </w:pPr>
      <w:rPr>
        <w:rFonts w:hint="default"/>
        <w:lang w:val="id" w:eastAsia="id" w:bidi="id"/>
      </w:rPr>
    </w:lvl>
    <w:lvl w:ilvl="7">
      <w:numFmt w:val="bullet"/>
      <w:lvlText w:val="•"/>
      <w:lvlJc w:val="left"/>
      <w:pPr>
        <w:ind w:left="6644" w:hanging="550"/>
      </w:pPr>
      <w:rPr>
        <w:rFonts w:hint="default"/>
        <w:lang w:val="id" w:eastAsia="id" w:bidi="id"/>
      </w:rPr>
    </w:lvl>
    <w:lvl w:ilvl="8">
      <w:numFmt w:val="bullet"/>
      <w:lvlText w:val="•"/>
      <w:lvlJc w:val="left"/>
      <w:pPr>
        <w:ind w:left="7491" w:hanging="550"/>
      </w:pPr>
      <w:rPr>
        <w:rFonts w:hint="default"/>
        <w:lang w:val="id" w:eastAsia="id" w:bidi="id"/>
      </w:rPr>
    </w:lvl>
  </w:abstractNum>
  <w:num w:numId="1">
    <w:abstractNumId w:val="15"/>
  </w:num>
  <w:num w:numId="2">
    <w:abstractNumId w:val="0"/>
  </w:num>
  <w:num w:numId="3">
    <w:abstractNumId w:val="8"/>
  </w:num>
  <w:num w:numId="4">
    <w:abstractNumId w:val="14"/>
  </w:num>
  <w:num w:numId="5">
    <w:abstractNumId w:val="25"/>
  </w:num>
  <w:num w:numId="6">
    <w:abstractNumId w:val="18"/>
  </w:num>
  <w:num w:numId="7">
    <w:abstractNumId w:val="4"/>
  </w:num>
  <w:num w:numId="8">
    <w:abstractNumId w:val="24"/>
  </w:num>
  <w:num w:numId="9">
    <w:abstractNumId w:val="27"/>
  </w:num>
  <w:num w:numId="10">
    <w:abstractNumId w:val="1"/>
  </w:num>
  <w:num w:numId="11">
    <w:abstractNumId w:val="20"/>
  </w:num>
  <w:num w:numId="12">
    <w:abstractNumId w:val="26"/>
  </w:num>
  <w:num w:numId="13">
    <w:abstractNumId w:val="9"/>
  </w:num>
  <w:num w:numId="14">
    <w:abstractNumId w:val="16"/>
  </w:num>
  <w:num w:numId="15">
    <w:abstractNumId w:val="22"/>
  </w:num>
  <w:num w:numId="16">
    <w:abstractNumId w:val="28"/>
  </w:num>
  <w:num w:numId="17">
    <w:abstractNumId w:val="19"/>
  </w:num>
  <w:num w:numId="18">
    <w:abstractNumId w:val="2"/>
  </w:num>
  <w:num w:numId="19">
    <w:abstractNumId w:val="11"/>
  </w:num>
  <w:num w:numId="20">
    <w:abstractNumId w:val="10"/>
  </w:num>
  <w:num w:numId="21">
    <w:abstractNumId w:val="23"/>
  </w:num>
  <w:num w:numId="22">
    <w:abstractNumId w:val="21"/>
  </w:num>
  <w:num w:numId="23">
    <w:abstractNumId w:val="3"/>
  </w:num>
  <w:num w:numId="24">
    <w:abstractNumId w:val="12"/>
  </w:num>
  <w:num w:numId="25">
    <w:abstractNumId w:val="5"/>
  </w:num>
  <w:num w:numId="26">
    <w:abstractNumId w:val="7"/>
  </w:num>
  <w:num w:numId="27">
    <w:abstractNumId w:val="29"/>
  </w:num>
  <w:num w:numId="28">
    <w:abstractNumId w:val="17"/>
  </w:num>
  <w:num w:numId="29">
    <w:abstractNumId w:val="30"/>
  </w:num>
  <w:num w:numId="30">
    <w:abstractNumId w:val="13"/>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dit="forms" w:enforcement="1" w:cryptProviderType="rsaFull" w:cryptAlgorithmClass="hash" w:cryptAlgorithmType="typeAny" w:cryptAlgorithmSid="4" w:cryptSpinCount="100000" w:hash="5oKhZv36nBocZP3V1DM06oJUctI=" w:salt="kHPB385aMd2SSF+KeLTD9Q=="/>
  <w:defaultTabStop w:val="720"/>
  <w:drawingGridHorizontalSpacing w:val="110"/>
  <w:displayHorizontalDrawingGridEvery w:val="2"/>
  <w:characterSpacingControl w:val="doNotCompress"/>
  <w:hdrShapeDefaults>
    <o:shapedefaults v:ext="edit" spidmax="2079"/>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F02183"/>
    <w:rsid w:val="00C070F7"/>
    <w:rsid w:val="00F021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Times New Roman"/>
      <w:lang w:val="id" w:eastAsia="id"/>
    </w:rPr>
  </w:style>
  <w:style w:type="paragraph" w:styleId="Heading1">
    <w:name w:val="heading 1"/>
    <w:basedOn w:val="Normal"/>
    <w:uiPriority w:val="1"/>
    <w:qFormat/>
    <w:pPr>
      <w:spacing w:before="9"/>
      <w:ind w:left="20"/>
      <w:outlineLvl w:val="0"/>
    </w:pPr>
    <w:rPr>
      <w:b/>
      <w:bCs/>
      <w:sz w:val="32"/>
      <w:szCs w:val="32"/>
    </w:rPr>
  </w:style>
  <w:style w:type="paragraph" w:styleId="Heading2">
    <w:name w:val="heading 2"/>
    <w:basedOn w:val="Normal"/>
    <w:uiPriority w:val="1"/>
    <w:qFormat/>
    <w:pPr>
      <w:spacing w:before="99"/>
      <w:ind w:left="806" w:right="3318"/>
      <w:jc w:val="center"/>
      <w:outlineLvl w:val="1"/>
    </w:pPr>
    <w:rPr>
      <w:b/>
      <w:bCs/>
      <w:sz w:val="28"/>
      <w:szCs w:val="28"/>
    </w:rPr>
  </w:style>
  <w:style w:type="paragraph" w:styleId="Heading3">
    <w:name w:val="heading 3"/>
    <w:basedOn w:val="Normal"/>
    <w:uiPriority w:val="1"/>
    <w:qFormat/>
    <w:pPr>
      <w:ind w:left="588"/>
      <w:outlineLvl w:val="2"/>
    </w:pPr>
    <w:rPr>
      <w:b/>
      <w:bCs/>
      <w:sz w:val="26"/>
      <w:szCs w:val="26"/>
    </w:rPr>
  </w:style>
  <w:style w:type="paragraph" w:styleId="Heading4">
    <w:name w:val="heading 4"/>
    <w:basedOn w:val="Normal"/>
    <w:uiPriority w:val="1"/>
    <w:qFormat/>
    <w:pPr>
      <w:ind w:left="40"/>
      <w:outlineLvl w:val="3"/>
    </w:pPr>
    <w:rPr>
      <w:sz w:val="24"/>
      <w:szCs w:val="24"/>
    </w:rPr>
  </w:style>
  <w:style w:type="paragraph" w:styleId="Heading5">
    <w:name w:val="heading 5"/>
    <w:basedOn w:val="Normal"/>
    <w:uiPriority w:val="1"/>
    <w:qFormat/>
    <w:pPr>
      <w:ind w:left="1720"/>
      <w:outlineLvl w:val="4"/>
    </w:pPr>
    <w:rPr>
      <w:b/>
      <w:bCs/>
    </w:rPr>
  </w:style>
  <w:style w:type="paragraph" w:styleId="Heading6">
    <w:name w:val="heading 6"/>
    <w:basedOn w:val="Normal"/>
    <w:uiPriority w:val="1"/>
    <w:qFormat/>
    <w:pPr>
      <w:ind w:left="1154"/>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51"/>
      <w:ind w:right="716"/>
      <w:jc w:val="right"/>
    </w:pPr>
    <w:rPr>
      <w:b/>
      <w:bCs/>
    </w:rPr>
  </w:style>
  <w:style w:type="paragraph" w:styleId="TOC2">
    <w:name w:val="toc 2"/>
    <w:basedOn w:val="Normal"/>
    <w:uiPriority w:val="1"/>
    <w:qFormat/>
    <w:pPr>
      <w:spacing w:before="253"/>
      <w:ind w:right="658" w:hanging="958"/>
      <w:jc w:val="right"/>
    </w:pPr>
  </w:style>
  <w:style w:type="paragraph" w:styleId="TOC3">
    <w:name w:val="toc 3"/>
    <w:basedOn w:val="Normal"/>
    <w:uiPriority w:val="1"/>
    <w:qFormat/>
    <w:pPr>
      <w:spacing w:before="251"/>
      <w:ind w:left="587"/>
    </w:pPr>
    <w:rPr>
      <w:b/>
      <w:bCs/>
    </w:rPr>
  </w:style>
  <w:style w:type="paragraph" w:styleId="TOC4">
    <w:name w:val="toc 4"/>
    <w:basedOn w:val="Normal"/>
    <w:uiPriority w:val="1"/>
    <w:qFormat/>
    <w:pPr>
      <w:spacing w:before="253"/>
      <w:ind w:left="956" w:hanging="370"/>
    </w:pPr>
  </w:style>
  <w:style w:type="paragraph" w:styleId="TOC5">
    <w:name w:val="toc 5"/>
    <w:basedOn w:val="Normal"/>
    <w:uiPriority w:val="1"/>
    <w:qFormat/>
    <w:pPr>
      <w:spacing w:before="253"/>
      <w:ind w:left="1139" w:hanging="491"/>
    </w:pPr>
  </w:style>
  <w:style w:type="paragraph" w:styleId="TOC6">
    <w:name w:val="toc 6"/>
    <w:basedOn w:val="Normal"/>
    <w:uiPriority w:val="1"/>
    <w:qFormat/>
    <w:pPr>
      <w:spacing w:before="251"/>
      <w:ind w:left="1570" w:hanging="553"/>
    </w:pPr>
  </w:style>
  <w:style w:type="paragraph" w:styleId="TOC7">
    <w:name w:val="toc 7"/>
    <w:basedOn w:val="Normal"/>
    <w:uiPriority w:val="1"/>
    <w:qFormat/>
    <w:pPr>
      <w:spacing w:before="253"/>
      <w:ind w:left="1508" w:hanging="551"/>
    </w:pPr>
    <w:rPr>
      <w:b/>
      <w:bCs/>
      <w:i/>
    </w:rPr>
  </w:style>
  <w:style w:type="paragraph" w:styleId="TOC8">
    <w:name w:val="toc 8"/>
    <w:basedOn w:val="Normal"/>
    <w:uiPriority w:val="1"/>
    <w:qFormat/>
    <w:pPr>
      <w:spacing w:before="252"/>
      <w:ind w:left="1629" w:hanging="551"/>
    </w:pPr>
  </w:style>
  <w:style w:type="paragraph" w:styleId="TOC9">
    <w:name w:val="toc 9"/>
    <w:basedOn w:val="Normal"/>
    <w:uiPriority w:val="1"/>
    <w:qFormat/>
    <w:pPr>
      <w:spacing w:before="254"/>
      <w:ind w:left="1702" w:hanging="553"/>
    </w:pPr>
  </w:style>
  <w:style w:type="paragraph" w:styleId="BodyText">
    <w:name w:val="Body Text"/>
    <w:basedOn w:val="Normal"/>
    <w:uiPriority w:val="1"/>
    <w:qFormat/>
  </w:style>
  <w:style w:type="paragraph" w:styleId="ListParagraph">
    <w:name w:val="List Paragraph"/>
    <w:basedOn w:val="Normal"/>
    <w:uiPriority w:val="1"/>
    <w:qFormat/>
    <w:pPr>
      <w:ind w:left="1720" w:hanging="72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070F7"/>
    <w:pPr>
      <w:tabs>
        <w:tab w:val="center" w:pos="4680"/>
        <w:tab w:val="right" w:pos="9360"/>
      </w:tabs>
    </w:pPr>
  </w:style>
  <w:style w:type="character" w:customStyle="1" w:styleId="HeaderChar">
    <w:name w:val="Header Char"/>
    <w:basedOn w:val="DefaultParagraphFont"/>
    <w:link w:val="Header"/>
    <w:uiPriority w:val="99"/>
    <w:rsid w:val="00C070F7"/>
    <w:rPr>
      <w:rFonts w:ascii="Arial" w:eastAsia="Arial" w:hAnsi="Arial" w:cs="Times New Roman"/>
      <w:lang w:val="id" w:eastAsia="id"/>
    </w:rPr>
  </w:style>
  <w:style w:type="paragraph" w:styleId="Footer">
    <w:name w:val="footer"/>
    <w:basedOn w:val="Normal"/>
    <w:link w:val="FooterChar"/>
    <w:uiPriority w:val="99"/>
    <w:unhideWhenUsed/>
    <w:rsid w:val="00C070F7"/>
    <w:pPr>
      <w:tabs>
        <w:tab w:val="center" w:pos="4680"/>
        <w:tab w:val="right" w:pos="9360"/>
      </w:tabs>
    </w:pPr>
  </w:style>
  <w:style w:type="character" w:customStyle="1" w:styleId="FooterChar">
    <w:name w:val="Footer Char"/>
    <w:basedOn w:val="DefaultParagraphFont"/>
    <w:link w:val="Footer"/>
    <w:uiPriority w:val="99"/>
    <w:rsid w:val="00C070F7"/>
    <w:rPr>
      <w:rFonts w:ascii="Arial" w:eastAsia="Arial" w:hAnsi="Arial" w:cs="Times New Roman"/>
      <w:lang w:val="id" w:eastAsia="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12.xml"/><Relationship Id="rId117" Type="http://schemas.openxmlformats.org/officeDocument/2006/relationships/header" Target="header85.xml"/><Relationship Id="rId21" Type="http://schemas.openxmlformats.org/officeDocument/2006/relationships/header" Target="header8.xml"/><Relationship Id="rId42" Type="http://schemas.openxmlformats.org/officeDocument/2006/relationships/header" Target="header28.xml"/><Relationship Id="rId47" Type="http://schemas.openxmlformats.org/officeDocument/2006/relationships/header" Target="header33.xml"/><Relationship Id="rId63" Type="http://schemas.openxmlformats.org/officeDocument/2006/relationships/image" Target="media/image9.png"/><Relationship Id="rId68" Type="http://schemas.openxmlformats.org/officeDocument/2006/relationships/hyperlink" Target="http://www.idx.co.id/" TargetMode="External"/><Relationship Id="rId84" Type="http://schemas.openxmlformats.org/officeDocument/2006/relationships/image" Target="media/image13.png"/><Relationship Id="rId89" Type="http://schemas.openxmlformats.org/officeDocument/2006/relationships/header" Target="header62.xml"/><Relationship Id="rId112" Type="http://schemas.openxmlformats.org/officeDocument/2006/relationships/header" Target="header80.xml"/><Relationship Id="rId16" Type="http://schemas.openxmlformats.org/officeDocument/2006/relationships/header" Target="header4.xml"/><Relationship Id="rId107" Type="http://schemas.openxmlformats.org/officeDocument/2006/relationships/header" Target="header75.xml"/><Relationship Id="rId11" Type="http://schemas.openxmlformats.org/officeDocument/2006/relationships/footer" Target="footer1.xml"/><Relationship Id="rId32" Type="http://schemas.openxmlformats.org/officeDocument/2006/relationships/header" Target="header18.xml"/><Relationship Id="rId37" Type="http://schemas.openxmlformats.org/officeDocument/2006/relationships/header" Target="header23.xml"/><Relationship Id="rId53" Type="http://schemas.openxmlformats.org/officeDocument/2006/relationships/header" Target="header39.xml"/><Relationship Id="rId58" Type="http://schemas.openxmlformats.org/officeDocument/2006/relationships/header" Target="header44.xml"/><Relationship Id="rId74" Type="http://schemas.openxmlformats.org/officeDocument/2006/relationships/header" Target="header52.xml"/><Relationship Id="rId79" Type="http://schemas.openxmlformats.org/officeDocument/2006/relationships/header" Target="header57.xml"/><Relationship Id="rId102" Type="http://schemas.openxmlformats.org/officeDocument/2006/relationships/header" Target="header71.xml"/><Relationship Id="rId123" Type="http://schemas.openxmlformats.org/officeDocument/2006/relationships/header" Target="header91.xml"/><Relationship Id="rId128" Type="http://schemas.openxmlformats.org/officeDocument/2006/relationships/header" Target="header96.xml"/><Relationship Id="rId5" Type="http://schemas.openxmlformats.org/officeDocument/2006/relationships/webSettings" Target="webSettings.xml"/><Relationship Id="rId90" Type="http://schemas.openxmlformats.org/officeDocument/2006/relationships/header" Target="header63.xml"/><Relationship Id="rId95" Type="http://schemas.openxmlformats.org/officeDocument/2006/relationships/hyperlink" Target="https://www.sahamok.com/emiten/sektor-industri-dasar-dan-kimia/sub-sektor-keramik-porselin-dan-kaca/" TargetMode="External"/><Relationship Id="rId19" Type="http://schemas.openxmlformats.org/officeDocument/2006/relationships/image" Target="media/image4.jpeg"/><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header" Target="header29.xml"/><Relationship Id="rId48" Type="http://schemas.openxmlformats.org/officeDocument/2006/relationships/header" Target="header34.xml"/><Relationship Id="rId56" Type="http://schemas.openxmlformats.org/officeDocument/2006/relationships/header" Target="header42.xml"/><Relationship Id="rId64" Type="http://schemas.openxmlformats.org/officeDocument/2006/relationships/image" Target="media/image10.png"/><Relationship Id="rId69" Type="http://schemas.openxmlformats.org/officeDocument/2006/relationships/header" Target="header49.xml"/><Relationship Id="rId77" Type="http://schemas.openxmlformats.org/officeDocument/2006/relationships/header" Target="header55.xml"/><Relationship Id="rId100" Type="http://schemas.openxmlformats.org/officeDocument/2006/relationships/image" Target="media/image14.png"/><Relationship Id="rId105" Type="http://schemas.openxmlformats.org/officeDocument/2006/relationships/header" Target="header73.xml"/><Relationship Id="rId113" Type="http://schemas.openxmlformats.org/officeDocument/2006/relationships/header" Target="header81.xml"/><Relationship Id="rId118" Type="http://schemas.openxmlformats.org/officeDocument/2006/relationships/header" Target="header86.xml"/><Relationship Id="rId126" Type="http://schemas.openxmlformats.org/officeDocument/2006/relationships/header" Target="header94.xml"/><Relationship Id="rId8" Type="http://schemas.openxmlformats.org/officeDocument/2006/relationships/image" Target="media/image1.png"/><Relationship Id="rId51" Type="http://schemas.openxmlformats.org/officeDocument/2006/relationships/header" Target="header37.xml"/><Relationship Id="rId72" Type="http://schemas.openxmlformats.org/officeDocument/2006/relationships/hyperlink" Target="http://www.idx.co.id/" TargetMode="External"/><Relationship Id="rId80" Type="http://schemas.openxmlformats.org/officeDocument/2006/relationships/hyperlink" Target="http://www.britama.com/index.php/tag/mlia/" TargetMode="External"/><Relationship Id="rId85" Type="http://schemas.openxmlformats.org/officeDocument/2006/relationships/header" Target="header58.xml"/><Relationship Id="rId93" Type="http://schemas.openxmlformats.org/officeDocument/2006/relationships/header" Target="header66.xml"/><Relationship Id="rId98" Type="http://schemas.openxmlformats.org/officeDocument/2006/relationships/header" Target="header68.xml"/><Relationship Id="rId121" Type="http://schemas.openxmlformats.org/officeDocument/2006/relationships/header" Target="header89.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header" Target="header32.xml"/><Relationship Id="rId59" Type="http://schemas.openxmlformats.org/officeDocument/2006/relationships/header" Target="header45.xml"/><Relationship Id="rId67" Type="http://schemas.openxmlformats.org/officeDocument/2006/relationships/header" Target="header48.xml"/><Relationship Id="rId103" Type="http://schemas.openxmlformats.org/officeDocument/2006/relationships/header" Target="header72.xml"/><Relationship Id="rId108" Type="http://schemas.openxmlformats.org/officeDocument/2006/relationships/header" Target="header76.xml"/><Relationship Id="rId116" Type="http://schemas.openxmlformats.org/officeDocument/2006/relationships/header" Target="header84.xml"/><Relationship Id="rId124" Type="http://schemas.openxmlformats.org/officeDocument/2006/relationships/header" Target="header92.xml"/><Relationship Id="rId129"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header" Target="header27.xml"/><Relationship Id="rId54" Type="http://schemas.openxmlformats.org/officeDocument/2006/relationships/header" Target="header40.xml"/><Relationship Id="rId62" Type="http://schemas.openxmlformats.org/officeDocument/2006/relationships/image" Target="media/image8.png"/><Relationship Id="rId70" Type="http://schemas.openxmlformats.org/officeDocument/2006/relationships/header" Target="header50.xml"/><Relationship Id="rId75" Type="http://schemas.openxmlformats.org/officeDocument/2006/relationships/header" Target="header53.xml"/><Relationship Id="rId83" Type="http://schemas.openxmlformats.org/officeDocument/2006/relationships/image" Target="media/image12.png"/><Relationship Id="rId88" Type="http://schemas.openxmlformats.org/officeDocument/2006/relationships/header" Target="header61.xml"/><Relationship Id="rId91" Type="http://schemas.openxmlformats.org/officeDocument/2006/relationships/header" Target="header64.xml"/><Relationship Id="rId96" Type="http://schemas.openxmlformats.org/officeDocument/2006/relationships/hyperlink" Target="https://www.idx.co.id/" TargetMode="External"/><Relationship Id="rId111" Type="http://schemas.openxmlformats.org/officeDocument/2006/relationships/header" Target="header79.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header" Target="header14.xml"/><Relationship Id="rId36" Type="http://schemas.openxmlformats.org/officeDocument/2006/relationships/header" Target="header22.xml"/><Relationship Id="rId49" Type="http://schemas.openxmlformats.org/officeDocument/2006/relationships/header" Target="header35.xml"/><Relationship Id="rId57" Type="http://schemas.openxmlformats.org/officeDocument/2006/relationships/header" Target="header43.xml"/><Relationship Id="rId106" Type="http://schemas.openxmlformats.org/officeDocument/2006/relationships/header" Target="header74.xml"/><Relationship Id="rId114" Type="http://schemas.openxmlformats.org/officeDocument/2006/relationships/header" Target="header82.xml"/><Relationship Id="rId119" Type="http://schemas.openxmlformats.org/officeDocument/2006/relationships/header" Target="header87.xml"/><Relationship Id="rId127" Type="http://schemas.openxmlformats.org/officeDocument/2006/relationships/header" Target="header95.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30.xml"/><Relationship Id="rId52" Type="http://schemas.openxmlformats.org/officeDocument/2006/relationships/header" Target="header38.xml"/><Relationship Id="rId60" Type="http://schemas.openxmlformats.org/officeDocument/2006/relationships/image" Target="media/image6.png"/><Relationship Id="rId65" Type="http://schemas.openxmlformats.org/officeDocument/2006/relationships/header" Target="header46.xml"/><Relationship Id="rId73" Type="http://schemas.openxmlformats.org/officeDocument/2006/relationships/hyperlink" Target="http://www.idx.co.id/" TargetMode="External"/><Relationship Id="rId78" Type="http://schemas.openxmlformats.org/officeDocument/2006/relationships/header" Target="header56.xml"/><Relationship Id="rId81" Type="http://schemas.openxmlformats.org/officeDocument/2006/relationships/hyperlink" Target="http://www.britama.com/index.php/tag/toto/" TargetMode="External"/><Relationship Id="rId86" Type="http://schemas.openxmlformats.org/officeDocument/2006/relationships/header" Target="header59.xml"/><Relationship Id="rId94" Type="http://schemas.openxmlformats.org/officeDocument/2006/relationships/hyperlink" Target="https://www.sahamok.com/emiten/sektor-industri-dasar-dan-kimia/sub-sektor-keramik-porselin-dan-kaca/" TargetMode="External"/><Relationship Id="rId99" Type="http://schemas.openxmlformats.org/officeDocument/2006/relationships/header" Target="header69.xml"/><Relationship Id="rId101" Type="http://schemas.openxmlformats.org/officeDocument/2006/relationships/header" Target="header70.xml"/><Relationship Id="rId122" Type="http://schemas.openxmlformats.org/officeDocument/2006/relationships/header" Target="header90.xm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25.xml"/><Relationship Id="rId109" Type="http://schemas.openxmlformats.org/officeDocument/2006/relationships/header" Target="header77.xml"/><Relationship Id="rId34" Type="http://schemas.openxmlformats.org/officeDocument/2006/relationships/header" Target="header20.xml"/><Relationship Id="rId50" Type="http://schemas.openxmlformats.org/officeDocument/2006/relationships/header" Target="header36.xml"/><Relationship Id="rId55" Type="http://schemas.openxmlformats.org/officeDocument/2006/relationships/header" Target="header41.xml"/><Relationship Id="rId76" Type="http://schemas.openxmlformats.org/officeDocument/2006/relationships/header" Target="header54.xml"/><Relationship Id="rId97" Type="http://schemas.openxmlformats.org/officeDocument/2006/relationships/header" Target="header67.xml"/><Relationship Id="rId104" Type="http://schemas.openxmlformats.org/officeDocument/2006/relationships/hyperlink" Target="mailto:rahmawatikhar@gmail.com" TargetMode="External"/><Relationship Id="rId120" Type="http://schemas.openxmlformats.org/officeDocument/2006/relationships/header" Target="header88.xml"/><Relationship Id="rId125" Type="http://schemas.openxmlformats.org/officeDocument/2006/relationships/header" Target="header93.xml"/><Relationship Id="rId7" Type="http://schemas.openxmlformats.org/officeDocument/2006/relationships/endnotes" Target="endnotes.xml"/><Relationship Id="rId71" Type="http://schemas.openxmlformats.org/officeDocument/2006/relationships/header" Target="header51.xml"/><Relationship Id="rId92" Type="http://schemas.openxmlformats.org/officeDocument/2006/relationships/header" Target="header65.xml"/><Relationship Id="rId2" Type="http://schemas.openxmlformats.org/officeDocument/2006/relationships/styles" Target="styles.xml"/><Relationship Id="rId29" Type="http://schemas.openxmlformats.org/officeDocument/2006/relationships/header" Target="header15.xml"/><Relationship Id="rId24" Type="http://schemas.openxmlformats.org/officeDocument/2006/relationships/header" Target="header10.xml"/><Relationship Id="rId40" Type="http://schemas.openxmlformats.org/officeDocument/2006/relationships/header" Target="header26.xml"/><Relationship Id="rId45" Type="http://schemas.openxmlformats.org/officeDocument/2006/relationships/header" Target="header31.xml"/><Relationship Id="rId66" Type="http://schemas.openxmlformats.org/officeDocument/2006/relationships/header" Target="header47.xml"/><Relationship Id="rId87" Type="http://schemas.openxmlformats.org/officeDocument/2006/relationships/header" Target="header60.xml"/><Relationship Id="rId110" Type="http://schemas.openxmlformats.org/officeDocument/2006/relationships/header" Target="header78.xml"/><Relationship Id="rId115" Type="http://schemas.openxmlformats.org/officeDocument/2006/relationships/header" Target="header83.xml"/><Relationship Id="rId61" Type="http://schemas.openxmlformats.org/officeDocument/2006/relationships/image" Target="media/image7.png"/><Relationship Id="rId8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70.xml.rels><?xml version="1.0" encoding="UTF-8" standalone="yes"?>
<Relationships xmlns="http://schemas.openxmlformats.org/package/2006/relationships"><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2.png"/></Relationships>
</file>

<file path=word/_rels/header73.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1" Type="http://schemas.openxmlformats.org/officeDocument/2006/relationships/image" Target="media/image2.png"/></Relationships>
</file>

<file path=word/_rels/header76.xml.rels><?xml version="1.0" encoding="UTF-8" standalone="yes"?>
<Relationships xmlns="http://schemas.openxmlformats.org/package/2006/relationships"><Relationship Id="rId1" Type="http://schemas.openxmlformats.org/officeDocument/2006/relationships/image" Target="media/image2.png"/></Relationships>
</file>

<file path=word/_rels/header77.xml.rels><?xml version="1.0" encoding="UTF-8" standalone="yes"?>
<Relationships xmlns="http://schemas.openxmlformats.org/package/2006/relationships"><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2.png"/></Relationships>
</file>

<file path=word/_rels/header79.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80.xml.rels><?xml version="1.0" encoding="UTF-8" standalone="yes"?>
<Relationships xmlns="http://schemas.openxmlformats.org/package/2006/relationships"><Relationship Id="rId1" Type="http://schemas.openxmlformats.org/officeDocument/2006/relationships/image" Target="media/image2.png"/></Relationships>
</file>

<file path=word/_rels/header81.xml.rels><?xml version="1.0" encoding="UTF-8" standalone="yes"?>
<Relationships xmlns="http://schemas.openxmlformats.org/package/2006/relationships"><Relationship Id="rId1" Type="http://schemas.openxmlformats.org/officeDocument/2006/relationships/image" Target="media/image2.png"/></Relationships>
</file>

<file path=word/_rels/header82.xml.rels><?xml version="1.0" encoding="UTF-8" standalone="yes"?>
<Relationships xmlns="http://schemas.openxmlformats.org/package/2006/relationships"><Relationship Id="rId1" Type="http://schemas.openxmlformats.org/officeDocument/2006/relationships/image" Target="media/image2.png"/></Relationships>
</file>

<file path=word/_rels/header83.xml.rels><?xml version="1.0" encoding="UTF-8" standalone="yes"?>
<Relationships xmlns="http://schemas.openxmlformats.org/package/2006/relationships"><Relationship Id="rId1" Type="http://schemas.openxmlformats.org/officeDocument/2006/relationships/image" Target="media/image2.png"/></Relationships>
</file>

<file path=word/_rels/header84.xml.rels><?xml version="1.0" encoding="UTF-8" standalone="yes"?>
<Relationships xmlns="http://schemas.openxmlformats.org/package/2006/relationships"><Relationship Id="rId1" Type="http://schemas.openxmlformats.org/officeDocument/2006/relationships/image" Target="media/image2.png"/></Relationships>
</file>

<file path=word/_rels/header85.xml.rels><?xml version="1.0" encoding="UTF-8" standalone="yes"?>
<Relationships xmlns="http://schemas.openxmlformats.org/package/2006/relationships"><Relationship Id="rId1" Type="http://schemas.openxmlformats.org/officeDocument/2006/relationships/image" Target="media/image2.png"/></Relationships>
</file>

<file path=word/_rels/header86.xml.rels><?xml version="1.0" encoding="UTF-8" standalone="yes"?>
<Relationships xmlns="http://schemas.openxmlformats.org/package/2006/relationships"><Relationship Id="rId1" Type="http://schemas.openxmlformats.org/officeDocument/2006/relationships/image" Target="media/image2.png"/></Relationships>
</file>

<file path=word/_rels/header87.xml.rels><?xml version="1.0" encoding="UTF-8" standalone="yes"?>
<Relationships xmlns="http://schemas.openxmlformats.org/package/2006/relationships"><Relationship Id="rId1" Type="http://schemas.openxmlformats.org/officeDocument/2006/relationships/image" Target="media/image2.png"/></Relationships>
</file>

<file path=word/_rels/header88.xml.rels><?xml version="1.0" encoding="UTF-8" standalone="yes"?>
<Relationships xmlns="http://schemas.openxmlformats.org/package/2006/relationships"><Relationship Id="rId1" Type="http://schemas.openxmlformats.org/officeDocument/2006/relationships/image" Target="media/image2.png"/></Relationships>
</file>

<file path=word/_rels/header89.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header90.xml.rels><?xml version="1.0" encoding="UTF-8" standalone="yes"?>
<Relationships xmlns="http://schemas.openxmlformats.org/package/2006/relationships"><Relationship Id="rId1" Type="http://schemas.openxmlformats.org/officeDocument/2006/relationships/image" Target="media/image2.png"/></Relationships>
</file>

<file path=word/_rels/header91.xml.rels><?xml version="1.0" encoding="UTF-8" standalone="yes"?>
<Relationships xmlns="http://schemas.openxmlformats.org/package/2006/relationships"><Relationship Id="rId1" Type="http://schemas.openxmlformats.org/officeDocument/2006/relationships/image" Target="media/image2.png"/></Relationships>
</file>

<file path=word/_rels/header92.xml.rels><?xml version="1.0" encoding="UTF-8" standalone="yes"?>
<Relationships xmlns="http://schemas.openxmlformats.org/package/2006/relationships"><Relationship Id="rId1" Type="http://schemas.openxmlformats.org/officeDocument/2006/relationships/image" Target="media/image2.png"/></Relationships>
</file>

<file path=word/_rels/header93.xml.rels><?xml version="1.0" encoding="UTF-8" standalone="yes"?>
<Relationships xmlns="http://schemas.openxmlformats.org/package/2006/relationships"><Relationship Id="rId1" Type="http://schemas.openxmlformats.org/officeDocument/2006/relationships/image" Target="media/image2.png"/></Relationships>
</file>

<file path=word/_rels/header94.xml.rels><?xml version="1.0" encoding="UTF-8" standalone="yes"?>
<Relationships xmlns="http://schemas.openxmlformats.org/package/2006/relationships"><Relationship Id="rId1" Type="http://schemas.openxmlformats.org/officeDocument/2006/relationships/image" Target="media/image2.png"/></Relationships>
</file>

<file path=word/_rels/header95.xml.rels><?xml version="1.0" encoding="UTF-8" standalone="yes"?>
<Relationships xmlns="http://schemas.openxmlformats.org/package/2006/relationships"><Relationship Id="rId1" Type="http://schemas.openxmlformats.org/officeDocument/2006/relationships/image" Target="media/image2.png"/></Relationships>
</file>

<file path=word/_rels/header9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80</Pages>
  <Words>13105</Words>
  <Characters>74699</Characters>
  <Application>Microsoft Office Word</Application>
  <DocSecurity>0</DocSecurity>
  <Lines>622</Lines>
  <Paragraphs>175</Paragraphs>
  <ScaleCrop>false</ScaleCrop>
  <Company/>
  <LinksUpToDate>false</LinksUpToDate>
  <CharactersWithSpaces>87629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2</cp:revision>
  <dcterms:created xsi:type="dcterms:W3CDTF">2019-10-03T00:54:00Z</dcterms:created>
  <dcterms:modified xsi:type="dcterms:W3CDTF">2022-10-12T08:04:00Z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2019-10-03T00:00:00Z</vt:filetime>
  </property>
</Properties>
</file>